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Título:</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Colaboração, não confronto: a visita de Xi Jinping aos Estados Unidos</w:t>
      </w:r>
    </w:p>
    <w:p w:rsidR="00000000" w:rsidDel="00000000" w:rsidP="00000000" w:rsidRDefault="00000000" w:rsidRPr="00000000" w14:paraId="00000002">
      <w:pPr>
        <w:spacing w:after="200" w:before="240" w:lineRule="auto"/>
        <w:rPr>
          <w:rFonts w:ascii="Times New Roman" w:cs="Times New Roman" w:eastAsia="Times New Roman" w:hAnsi="Times New Roman"/>
          <w:color w:val="1155cc"/>
          <w:sz w:val="28"/>
          <w:szCs w:val="28"/>
          <w:u w:val="single"/>
        </w:rPr>
      </w:pPr>
      <w:r w:rsidDel="00000000" w:rsidR="00000000" w:rsidRPr="00000000">
        <w:rPr>
          <w:rFonts w:ascii="Times New Roman" w:cs="Times New Roman" w:eastAsia="Times New Roman" w:hAnsi="Times New Roman"/>
          <w:sz w:val="28"/>
          <w:szCs w:val="28"/>
          <w:rtl w:val="0"/>
        </w:rPr>
        <w:t xml:space="preserve">Por </w:t>
      </w:r>
      <w:r w:rsidDel="00000000" w:rsidR="00000000" w:rsidRPr="00000000">
        <w:rPr>
          <w:rFonts w:ascii="Times New Roman" w:cs="Times New Roman" w:eastAsia="Times New Roman" w:hAnsi="Times New Roman"/>
          <w:sz w:val="28"/>
          <w:szCs w:val="28"/>
          <w:rtl w:val="0"/>
        </w:rPr>
        <w:t xml:space="preserve">Vijay Prashad</w:t>
      </w:r>
      <w:r w:rsidDel="00000000" w:rsidR="00000000" w:rsidRPr="00000000">
        <w:rPr>
          <w:rtl w:val="0"/>
        </w:rPr>
      </w:r>
    </w:p>
    <w:p w:rsidR="00000000" w:rsidDel="00000000" w:rsidP="00000000" w:rsidRDefault="00000000" w:rsidRPr="00000000" w14:paraId="0000000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Biografia do autor:</w:t>
      </w:r>
      <w:r w:rsidDel="00000000" w:rsidR="00000000" w:rsidRPr="00000000">
        <w:rPr>
          <w:rFonts w:ascii="Times New Roman" w:cs="Times New Roman" w:eastAsia="Times New Roman" w:hAnsi="Times New Roman"/>
          <w:sz w:val="28"/>
          <w:szCs w:val="28"/>
          <w:rtl w:val="0"/>
        </w:rPr>
        <w:t xml:space="preserve"> Este artigo foi produzido pela</w:t>
      </w:r>
      <w:hyperlink r:id="rId6">
        <w:r w:rsidDel="00000000" w:rsidR="00000000" w:rsidRPr="00000000">
          <w:rPr>
            <w:rFonts w:ascii="Times New Roman" w:cs="Times New Roman" w:eastAsia="Times New Roman" w:hAnsi="Times New Roman"/>
            <w:sz w:val="28"/>
            <w:szCs w:val="28"/>
            <w:rtl w:val="0"/>
          </w:rPr>
          <w:t xml:space="preserve"> </w:t>
        </w:r>
      </w:hyperlink>
      <w:hyperlink r:id="rId7">
        <w:r w:rsidDel="00000000" w:rsidR="00000000" w:rsidRPr="00000000">
          <w:rPr>
            <w:rFonts w:ascii="Times New Roman" w:cs="Times New Roman" w:eastAsia="Times New Roman" w:hAnsi="Times New Roman"/>
            <w:color w:val="1155cc"/>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Vijay Prashad é um historiador e jornalista indiano. É autor de quarenta livros, entre os quais se incluem </w:t>
      </w:r>
      <w:r w:rsidDel="00000000" w:rsidR="00000000" w:rsidRPr="00000000">
        <w:rPr>
          <w:rFonts w:ascii="Times New Roman" w:cs="Times New Roman" w:eastAsia="Times New Roman" w:hAnsi="Times New Roman"/>
          <w:i w:val="1"/>
          <w:iCs w:val="1"/>
          <w:sz w:val="28"/>
          <w:szCs w:val="28"/>
          <w:rtl w:val="0"/>
        </w:rPr>
        <w:t xml:space="preserve">Balas de Washington, Uma Estrela Vermelha sobre o Terceiro Mundo, As Nações Obscuras: uma história do Terceiro Mundo; As Nações Pobres: uma possível história do Sul Global</w:t>
      </w:r>
      <w:r w:rsidDel="00000000" w:rsidR="00000000" w:rsidRPr="00000000">
        <w:rPr>
          <w:rFonts w:ascii="Times New Roman" w:cs="Times New Roman" w:eastAsia="Times New Roman" w:hAnsi="Times New Roman"/>
          <w:sz w:val="28"/>
          <w:szCs w:val="28"/>
          <w:rtl w:val="0"/>
        </w:rPr>
        <w:t xml:space="preserve"> e </w:t>
      </w:r>
      <w:r w:rsidDel="00000000" w:rsidR="00000000" w:rsidRPr="00000000">
        <w:rPr>
          <w:rFonts w:ascii="Times New Roman" w:cs="Times New Roman" w:eastAsia="Times New Roman" w:hAnsi="Times New Roman"/>
          <w:i w:val="1"/>
          <w:iCs w:val="1"/>
          <w:sz w:val="28"/>
          <w:szCs w:val="28"/>
          <w:rtl w:val="0"/>
        </w:rPr>
        <w:t xml:space="preserve">How the International Monetary Fund Suffocates Africa</w:t>
      </w:r>
      <w:r w:rsidDel="00000000" w:rsidR="00000000" w:rsidRPr="00000000">
        <w:rPr>
          <w:rFonts w:ascii="Times New Roman" w:cs="Times New Roman" w:eastAsia="Times New Roman" w:hAnsi="Times New Roman"/>
          <w:sz w:val="28"/>
          <w:szCs w:val="28"/>
          <w:rtl w:val="0"/>
        </w:rPr>
        <w:t xml:space="preserve">, escrito em coautoria com Grieve Chelwa. É diretor executivo do</w:t>
      </w:r>
      <w:hyperlink r:id="rId8">
        <w:r w:rsidDel="00000000" w:rsidR="00000000" w:rsidRPr="00000000">
          <w:rPr>
            <w:rFonts w:ascii="Times New Roman" w:cs="Times New Roman" w:eastAsia="Times New Roman" w:hAnsi="Times New Roman"/>
            <w:sz w:val="28"/>
            <w:szCs w:val="28"/>
            <w:rtl w:val="0"/>
          </w:rPr>
          <w:t xml:space="preserve"> </w:t>
        </w:r>
      </w:hyperlink>
      <w:hyperlink r:id="rId9">
        <w:r w:rsidDel="00000000" w:rsidR="00000000" w:rsidRPr="00000000">
          <w:rPr>
            <w:rFonts w:ascii="Times New Roman" w:cs="Times New Roman" w:eastAsia="Times New Roman" w:hAnsi="Times New Roman"/>
            <w:color w:val="1155cc"/>
            <w:sz w:val="28"/>
            <w:szCs w:val="28"/>
            <w:u w:val="single"/>
            <w:rtl w:val="0"/>
          </w:rPr>
          <w:t xml:space="preserve">Tricontinental: Instituto de Pesquisa Social</w:t>
        </w:r>
      </w:hyperlink>
      <w:r w:rsidDel="00000000" w:rsidR="00000000" w:rsidRPr="00000000">
        <w:rPr>
          <w:rFonts w:ascii="Times New Roman" w:cs="Times New Roman" w:eastAsia="Times New Roman" w:hAnsi="Times New Roman"/>
          <w:sz w:val="28"/>
          <w:szCs w:val="28"/>
          <w:rtl w:val="0"/>
        </w:rPr>
        <w:t xml:space="preserve">, correspondente-chefe da Globetrotter e editor-chefe da</w:t>
      </w:r>
      <w:hyperlink r:id="rId10">
        <w:r w:rsidDel="00000000" w:rsidR="00000000" w:rsidRPr="00000000">
          <w:rPr>
            <w:rFonts w:ascii="Times New Roman" w:cs="Times New Roman" w:eastAsia="Times New Roman" w:hAnsi="Times New Roman"/>
            <w:sz w:val="28"/>
            <w:szCs w:val="28"/>
            <w:rtl w:val="0"/>
          </w:rPr>
          <w:t xml:space="preserve"> </w:t>
        </w:r>
      </w:hyperlink>
      <w:hyperlink r:id="rId11">
        <w:r w:rsidDel="00000000" w:rsidR="00000000" w:rsidRPr="00000000">
          <w:rPr>
            <w:rFonts w:ascii="Times New Roman" w:cs="Times New Roman" w:eastAsia="Times New Roman" w:hAnsi="Times New Roman"/>
            <w:color w:val="1155cc"/>
            <w:sz w:val="28"/>
            <w:szCs w:val="28"/>
            <w:u w:val="single"/>
            <w:rtl w:val="0"/>
          </w:rPr>
          <w:t xml:space="preserve">LeftWord Books</w:t>
        </w:r>
      </w:hyperlink>
      <w:r w:rsidDel="00000000" w:rsidR="00000000" w:rsidRPr="00000000">
        <w:rPr>
          <w:rFonts w:ascii="Times New Roman" w:cs="Times New Roman" w:eastAsia="Times New Roman" w:hAnsi="Times New Roman"/>
          <w:sz w:val="28"/>
          <w:szCs w:val="28"/>
          <w:rtl w:val="0"/>
        </w:rPr>
        <w:t xml:space="preserve"> (Nova Délhi). Também participou dos filmes </w:t>
      </w:r>
      <w:r w:rsidDel="00000000" w:rsidR="00000000" w:rsidRPr="00000000">
        <w:rPr>
          <w:rFonts w:ascii="Times New Roman" w:cs="Times New Roman" w:eastAsia="Times New Roman" w:hAnsi="Times New Roman"/>
          <w:i w:val="1"/>
          <w:iCs w:val="1"/>
          <w:sz w:val="28"/>
          <w:szCs w:val="28"/>
          <w:rtl w:val="0"/>
        </w:rPr>
        <w:t xml:space="preserve">Shadow </w:t>
      </w:r>
      <w:r w:rsidDel="00000000" w:rsidR="00000000" w:rsidRPr="00000000">
        <w:rPr>
          <w:rFonts w:ascii="Times New Roman" w:cs="Times New Roman" w:eastAsia="Times New Roman" w:hAnsi="Times New Roman"/>
          <w:i w:val="1"/>
          <w:iCs w:val="1"/>
          <w:sz w:val="28"/>
          <w:szCs w:val="28"/>
          <w:rtl w:val="0"/>
        </w:rPr>
        <w:t xml:space="preserve">World</w:t>
      </w:r>
      <w:r w:rsidDel="00000000" w:rsidR="00000000" w:rsidRPr="00000000">
        <w:rPr>
          <w:rFonts w:ascii="Times New Roman" w:cs="Times New Roman" w:eastAsia="Times New Roman" w:hAnsi="Times New Roman"/>
          <w:sz w:val="28"/>
          <w:szCs w:val="28"/>
          <w:rtl w:val="0"/>
        </w:rPr>
        <w:t xml:space="preserve"> (2016) e </w:t>
      </w:r>
      <w:r w:rsidDel="00000000" w:rsidR="00000000" w:rsidRPr="00000000">
        <w:rPr>
          <w:rFonts w:ascii="Times New Roman" w:cs="Times New Roman" w:eastAsia="Times New Roman" w:hAnsi="Times New Roman"/>
          <w:i w:val="1"/>
          <w:iCs w:val="1"/>
          <w:sz w:val="28"/>
          <w:szCs w:val="28"/>
          <w:rtl w:val="0"/>
        </w:rPr>
        <w:t xml:space="preserve">Two Meetings</w:t>
      </w:r>
      <w:r w:rsidDel="00000000" w:rsidR="00000000" w:rsidRPr="00000000">
        <w:rPr>
          <w:rFonts w:ascii="Times New Roman" w:cs="Times New Roman" w:eastAsia="Times New Roman" w:hAnsi="Times New Roman"/>
          <w:sz w:val="28"/>
          <w:szCs w:val="28"/>
          <w:rtl w:val="0"/>
        </w:rPr>
        <w:t xml:space="preserve"> (2017).</w:t>
      </w:r>
    </w:p>
    <w:p w:rsidR="00000000" w:rsidDel="00000000" w:rsidP="00000000" w:rsidRDefault="00000000" w:rsidRPr="00000000" w14:paraId="0000000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Fonte: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 </w:t>
      </w:r>
      <w:r w:rsidDel="00000000" w:rsidR="00000000" w:rsidRPr="00000000">
        <w:rPr>
          <w:rFonts w:ascii="Times New Roman" w:cs="Times New Roman" w:eastAsia="Times New Roman" w:hAnsi="Times New Roman"/>
          <w:sz w:val="28"/>
          <w:szCs w:val="28"/>
          <w:rtl w:val="0"/>
        </w:rPr>
        <w:t xml:space="preserve">Ásia/China, América do Norte/Estados Unidos, Opinião, Política</w:t>
      </w:r>
    </w:p>
    <w:p w:rsidR="00000000" w:rsidDel="00000000" w:rsidP="00000000" w:rsidRDefault="00000000" w:rsidRPr="00000000" w14:paraId="00000006">
      <w:pPr>
        <w:spacing w:after="200" w:befor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spacing w:after="200" w:befor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[Corpo do artigo:]</w:t>
      </w:r>
    </w:p>
    <w:p w:rsidR="00000000" w:rsidDel="00000000" w:rsidP="00000000" w:rsidRDefault="00000000" w:rsidRPr="00000000" w14:paraId="00000008">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próxima visita do presidente Xi Jinping aos Estados Unidos deve ser entendida como mais do que um encontro entre dois chefes de Estado; ela deve ser vista como um encontro entre dois futuros possíveis.</w:t>
      </w:r>
    </w:p>
    <w:p w:rsidR="00000000" w:rsidDel="00000000" w:rsidP="00000000" w:rsidRDefault="00000000" w:rsidRPr="00000000" w14:paraId="00000009">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 um futuro, os Estados Unidos impõem uma espiral de confronto contra a China. As disputas comerciais se transformam em guerra econômica; em seguida, a guerra econômica se intensifica em bloqueios tecnológicos; os bloqueios tecnológicos geram cerco militar; e, finalmente, o cerco militar dá origem a incidentes, e os incidentes trazem o risco de se transformar em uma guerra inimaginável.</w:t>
      </w:r>
    </w:p>
    <w:p w:rsidR="00000000" w:rsidDel="00000000" w:rsidP="00000000" w:rsidRDefault="00000000" w:rsidRPr="00000000" w14:paraId="0000000A">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outro futuro, os dois países aceitam que nenhum deles pode destruir o outro sem destruir grande parte da humanidade. Eles reconhecem que a coexistência não é um ato de caridade e que a colaboração não é uma concessão. Ambas são necessidades.</w:t>
      </w:r>
    </w:p>
    <w:p w:rsidR="00000000" w:rsidDel="00000000" w:rsidP="00000000" w:rsidRDefault="00000000" w:rsidRPr="00000000" w14:paraId="0000000B">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Esse é o significado da decisão do presidente Xi de viajar aos Estados Unidos. O Ministério das Relações Exteriores da China</w:t>
      </w:r>
      <w:hyperlink r:id="rId12">
        <w:r w:rsidDel="00000000" w:rsidR="00000000" w:rsidRPr="00000000">
          <w:rPr>
            <w:rFonts w:ascii="Times New Roman" w:cs="Times New Roman" w:eastAsia="Times New Roman" w:hAnsi="Times New Roman"/>
            <w:sz w:val="28"/>
            <w:szCs w:val="28"/>
            <w:rtl w:val="0"/>
          </w:rPr>
          <w:t xml:space="preserve"> </w:t>
        </w:r>
      </w:hyperlink>
      <w:hyperlink r:id="rId13">
        <w:r w:rsidDel="00000000" w:rsidR="00000000" w:rsidRPr="00000000">
          <w:rPr>
            <w:rFonts w:ascii="Times New Roman" w:cs="Times New Roman" w:eastAsia="Times New Roman" w:hAnsi="Times New Roman"/>
            <w:color w:val="1155cc"/>
            <w:sz w:val="28"/>
            <w:szCs w:val="28"/>
            <w:u w:val="single"/>
            <w:rtl w:val="0"/>
          </w:rPr>
          <w:t xml:space="preserve">descreveu</w:t>
        </w:r>
      </w:hyperlink>
      <w:r w:rsidDel="00000000" w:rsidR="00000000" w:rsidRPr="00000000">
        <w:rPr>
          <w:rFonts w:ascii="Times New Roman" w:cs="Times New Roman" w:eastAsia="Times New Roman" w:hAnsi="Times New Roman"/>
          <w:sz w:val="28"/>
          <w:szCs w:val="28"/>
          <w:rtl w:val="0"/>
        </w:rPr>
        <w:t xml:space="preserve"> a diplomacia de chefes de Estado como tendo um papel “insubstituível” na orientação das relações entre os dois países. A visita segue-se à viagem do presidente Donald Trump à China em maio e às negociações em andamento sobre tarifas, comércio e investimentos. Há indícios de que o presidente Xi viajará acompanhado de uma delegação substancial de líderes empresariais chineses. Esses fatos sugerem que Pequim deseja tirar a relação de um estado de crise permanente e levá-la para um engajamento prático.</w:t>
      </w:r>
    </w:p>
    <w:p w:rsidR="00000000" w:rsidDel="00000000" w:rsidP="00000000" w:rsidRDefault="00000000" w:rsidRPr="00000000" w14:paraId="0000000C">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Mas a diplomacia entre a China e os Estados Unidos não pode ser meramente uma oportunidade para fotos. Tampouco deve ser entendida como uma negociação na qual um lado deve se render ao outro. Ela deve se basear em um reconhecimento sóbrio da realidade. Ou, para ser mais preciso, de quatro realidades.</w:t>
      </w:r>
    </w:p>
    <w:p w:rsidR="00000000" w:rsidDel="00000000" w:rsidP="00000000" w:rsidRDefault="00000000" w:rsidRPr="00000000" w14:paraId="0000000D">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w:t>
      </w:r>
      <w:r w:rsidDel="00000000" w:rsidR="00000000" w:rsidRPr="00000000">
        <w:rPr>
          <w:rFonts w:ascii="Times New Roman" w:cs="Times New Roman" w:eastAsia="Times New Roman" w:hAnsi="Times New Roman"/>
          <w:b w:val="1"/>
          <w:bCs w:val="1"/>
          <w:sz w:val="28"/>
          <w:szCs w:val="28"/>
          <w:rtl w:val="0"/>
        </w:rPr>
        <w:t xml:space="preserve">primeira realidade</w:t>
      </w:r>
      <w:r w:rsidDel="00000000" w:rsidR="00000000" w:rsidRPr="00000000">
        <w:rPr>
          <w:rFonts w:ascii="Times New Roman" w:cs="Times New Roman" w:eastAsia="Times New Roman" w:hAnsi="Times New Roman"/>
          <w:sz w:val="28"/>
          <w:szCs w:val="28"/>
          <w:rtl w:val="0"/>
        </w:rPr>
        <w:t xml:space="preserve"> é que a China não pode ser contida. A China não é um país menor cujo desenvolvimento possa ser sufocado por sanções. Ela possui uma população de mais de 1,4 bilhão de pessoas, um vasto sistema industrial, uma comunidade científica cada vez mais sofisticada e profundas relações comerciais na Ásia, África, América Latina e Europa. Independentemente do que se pense da China, é absurdo imaginar que ela possa simplesmente ser excluída da economia mundial. A tentativa de conter a China já produziu um catálogo extraordinário de restrições: tarifas, controles sobre semicondutores, proibições de investimento, sanções contra empresas chinesas, patrulhas navais ao longo do litoral da China e a construção de novos acordos militares do Pacífico ao Oceano Índico. Cada uma dessas medidas é apresentada como defensiva. Em conjunto, porém, elas formam uma arquitetura de confronto. Há uma ilusão perigosa em Washington de que a pressão forçará a China a abandonar seu desenvolvimento. Nenhum governo chinês poderia aceitar tal exigência. Após o século de humilhação (das Guerras do Ópio à invasão japonesa), a restauração da soberania nacional e a melhoria dos padrões de vida não são questões negociáveis para o povo chinês. Os Estados Unidos podem retardar certos aspectos do desenvolvimento da China, mas não podem persuadir a China a retornar à situação de pobreza.</w:t>
      </w:r>
    </w:p>
    <w:p w:rsidR="00000000" w:rsidDel="00000000" w:rsidP="00000000" w:rsidRDefault="00000000" w:rsidRPr="00000000" w14:paraId="0000000E">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w:t>
      </w:r>
      <w:r w:rsidDel="00000000" w:rsidR="00000000" w:rsidRPr="00000000">
        <w:rPr>
          <w:rFonts w:ascii="Times New Roman" w:cs="Times New Roman" w:eastAsia="Times New Roman" w:hAnsi="Times New Roman"/>
          <w:b w:val="1"/>
          <w:bCs w:val="1"/>
          <w:sz w:val="28"/>
          <w:szCs w:val="28"/>
          <w:rtl w:val="0"/>
        </w:rPr>
        <w:t xml:space="preserve">segunda realidade</w:t>
      </w:r>
      <w:r w:rsidDel="00000000" w:rsidR="00000000" w:rsidRPr="00000000">
        <w:rPr>
          <w:rFonts w:ascii="Times New Roman" w:cs="Times New Roman" w:eastAsia="Times New Roman" w:hAnsi="Times New Roman"/>
          <w:sz w:val="28"/>
          <w:szCs w:val="28"/>
          <w:rtl w:val="0"/>
        </w:rPr>
        <w:t xml:space="preserve"> é que a separação econômica não é nem simples nem indolor. Os Estados Unidos e a China continuam profundamente interligados por meio do comércio, dos investimentos, das cadeias de abastecimento, do conhecimento científico e dos mercados de consumo. Os agricultores americanos dependem dos compradores chineses. As empresas americanas dependem da indústria chinesa e dos consumidores chineses. A China, por sua vez, se beneficia do acesso à tecnologia, aos produtos agrícolas e ao capital dos Estados Unidos. Os negociadores estão agora discutindo reduções recíprocas de tarifas e novos mecanismos para o comércio e os investimentos. Essas são medidas modestas, mas reconhecem uma verdade importante: a guerra econômica prejudica ambos os países. As tarifas são anunciadas com discursos nacionalistas, mas seus custos aparecem discretamente nas contas de supermercado, no fechamento de fábricas, na interrupção das cadeias de abastecimento e na perda de empregos. Os trabalhadores nos Estados Unidos não se beneficiam quando a China é enfraquecida. Suas dificuldades têm origem principalmente nas decisões tomadas por sua própria classe dominante: décadas de desindustrialização, o poder do setor financeiro, ataques aos sindicatos, a privatização dos serviços públicos e a recusa em realizar investimentos sociais sérios. A China não fechou as fábricas do Meio-Oeste dos EUA. Foram as corporações americanas que as fecharam em busca de lucros maiores. A resposta para a desigualdade em ambos os países não é o nacionalismo econômico dos Estados Unidos.</w:t>
      </w:r>
    </w:p>
    <w:p w:rsidR="00000000" w:rsidDel="00000000" w:rsidP="00000000" w:rsidRDefault="00000000" w:rsidRPr="00000000" w14:paraId="0000000F">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w:t>
      </w:r>
      <w:r w:rsidDel="00000000" w:rsidR="00000000" w:rsidRPr="00000000">
        <w:rPr>
          <w:rFonts w:ascii="Times New Roman" w:cs="Times New Roman" w:eastAsia="Times New Roman" w:hAnsi="Times New Roman"/>
          <w:b w:val="1"/>
          <w:bCs w:val="1"/>
          <w:sz w:val="28"/>
          <w:szCs w:val="28"/>
          <w:rtl w:val="0"/>
        </w:rPr>
        <w:t xml:space="preserve">terceira realidade</w:t>
      </w:r>
      <w:r w:rsidDel="00000000" w:rsidR="00000000" w:rsidRPr="00000000">
        <w:rPr>
          <w:rFonts w:ascii="Times New Roman" w:cs="Times New Roman" w:eastAsia="Times New Roman" w:hAnsi="Times New Roman"/>
          <w:sz w:val="28"/>
          <w:szCs w:val="28"/>
          <w:rtl w:val="0"/>
        </w:rPr>
        <w:t xml:space="preserve"> é que a humanidade enfrenta problemas que não podem ser resolvidos por nenhum dos dois países agindo sozinho. A catástrofe climática não tem passaporte. O carbono emitido em um país aquece a atmosfera em todos os lugares do mundo. Os Estados Unidos possuem imensos recursos científicos e financeiros, enquanto a China desenvolveu uma enorme capacidade produtiva em termos de painéis solares, baterias, veículos elétricos, transporte público e infraestrutura de energia renovável. A colaboração entre eles poderia acelerar uma transição energética mundial. O confronto irá atrasá-la justamente quando o atraso já se tornou intolerável. O mesmo se aplica à saúde pública. A pandemia da COVID-19 nos mostrou o custo humano do sigilo, da competição e do nacionalismo vacinal. A inteligência artificial cria outra área urgente para cooperação. Essas tecnologias não podem ser reguladas adequadamente por doutrinas militares rivais ou por corporações privadas em busca do lucro máximo. Os dois países devem desenvolver salvaguardas comuns contra armas autônomas, ataques cibernéticos desestabilizadores, vigilância em massa e o uso da inteligência artificial para intensificar a desigualdade social.</w:t>
      </w:r>
    </w:p>
    <w:p w:rsidR="00000000" w:rsidDel="00000000" w:rsidP="00000000" w:rsidRDefault="00000000" w:rsidRPr="00000000" w14:paraId="00000010">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 fim, a </w:t>
      </w:r>
      <w:r w:rsidDel="00000000" w:rsidR="00000000" w:rsidRPr="00000000">
        <w:rPr>
          <w:rFonts w:ascii="Times New Roman" w:cs="Times New Roman" w:eastAsia="Times New Roman" w:hAnsi="Times New Roman"/>
          <w:b w:val="1"/>
          <w:bCs w:val="1"/>
          <w:sz w:val="28"/>
          <w:szCs w:val="28"/>
          <w:rtl w:val="0"/>
        </w:rPr>
        <w:t xml:space="preserve">quarta realidade</w:t>
      </w:r>
      <w:r w:rsidDel="00000000" w:rsidR="00000000" w:rsidRPr="00000000">
        <w:rPr>
          <w:rFonts w:ascii="Times New Roman" w:cs="Times New Roman" w:eastAsia="Times New Roman" w:hAnsi="Times New Roman"/>
          <w:sz w:val="28"/>
          <w:szCs w:val="28"/>
          <w:rtl w:val="0"/>
        </w:rPr>
        <w:t xml:space="preserve"> é a questão da guerra. A China e os Estados Unidos são potências com armas nucleares. Qualquer conflito militar direto entre eles teria consequências incalculáveis. É por isso que Taiwan não deve se tornar o gatilho para um confronto catastrófico. O princípio de “uma só China” e os entendimentos diplomáticos existentes não devem ser esvaziados por provocações, vendas de armas ou gestos destinados ao teatro político interno.</w:t>
      </w:r>
    </w:p>
    <w:p w:rsidR="00000000" w:rsidDel="00000000" w:rsidP="00000000" w:rsidRDefault="00000000" w:rsidRPr="00000000" w14:paraId="00000011">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paz exige moderação de ambos os lados, mas moderação não pode significar que os Estados Unidos cerquem a China com bases militares e navios de guerra para que, em seguida, exijam que apenas a China mantenha a calma. A segurança não pode ser alcançada por meio da insegurança permanente de outro país. É claro que haverá divergências. A colaboração não exige concordância em todas as questões políticas. Nem a coexistência exige silêncio sobre as diferenças. Mas as divergências devem ser conduzidas por meio da diplomacia, do direito internacional e das instituições das Nações Unidas, não por meio de sanções, ameaças e exercícios militares.</w:t>
      </w:r>
    </w:p>
    <w:p w:rsidR="00000000" w:rsidDel="00000000" w:rsidP="00000000" w:rsidRDefault="00000000" w:rsidRPr="00000000" w14:paraId="00000012">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Os países do Sul Global têm um interesse particular no sucesso desta visita. Eles não querem ser obrigados a escolher entre a China e os Estados Unidos. Eles não querem que seus portos, minerais, sistemas de telecomunicações e instituições políticas sejam transformados em campos de batalha de uma nova guerra fria. Eles querem acesso a financiamento, tecnologia, medicina e mercados sem subordinação política. Eles querem desenvolvimento, não serem recrutados para campos militares rivais. A visita de Xi Jinping, portanto, carrega uma responsabilidade que vai muito além de Washington e Pequim. O mundo não precisa de um acordo que se limite a dividir mercados entre empresas chinesas e americanas. Precisa de um compromisso para reduzir o risco de guerra, desmantelar medidas coercitivas unilaterais, restaurar relações econômicas normais, cooperar em questões climáticas e de saúde pública e fortalecer os princípios da Carta das Nações Unidas.</w:t>
      </w:r>
    </w:p>
    <w:p w:rsidR="00000000" w:rsidDel="00000000" w:rsidP="00000000" w:rsidRDefault="00000000" w:rsidRPr="00000000" w14:paraId="00000013">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importância da visita não reside na cerimônia, mas na possibilidade. Ela oferece a ambos os países uma oportunidade de se afastar do precipício. Os Estados Unidos devem abandonar a fantasia de que podem preservar sua primazia impedindo o desenvolvimento da China. A China, por sua vez, tem afirmado repetidamente que não busca substituir os Estados Unidos como potência hegemônica. Esse princípio deve se tornar a base de uma relação duradoura: sem contenção, sem dominação, sem guerra.</w:t>
      </w:r>
    </w:p>
    <w:p w:rsidR="00000000" w:rsidDel="00000000" w:rsidP="00000000" w:rsidRDefault="00000000" w:rsidRPr="00000000" w14:paraId="00000014">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Existe um velho hábito entre os Estados poderosos de tratar o acordo como fraqueza. Na era nuclear, o oposto é verdadeiro. Não é preciso coragem para enviar mais um navio de guerra a águas disputadas. É preciso coragem política para reconhecer que o adversário também tem interesses legítimos, que a coexistência exige reciprocidade e que a sobrevivência da humanidade é mais importante do que a vaidade da supremacia.</w:t>
      </w:r>
    </w:p>
    <w:p w:rsidR="00000000" w:rsidDel="00000000" w:rsidP="00000000" w:rsidRDefault="00000000" w:rsidRPr="00000000" w14:paraId="00000015">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 visita deve, portanto, transmitir uma mensagem simples de Washington para o mundo: colaboração não é rendição, diplomacia não é fraqueza e paz não é uma abstração.</w:t>
      </w:r>
    </w:p>
    <w:p w:rsidR="00000000" w:rsidDel="00000000" w:rsidP="00000000" w:rsidRDefault="00000000" w:rsidRPr="00000000" w14:paraId="00000016">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 confronto não oferece futuro a nenhum dos dois países.</w:t>
      </w:r>
    </w:p>
    <w:p w:rsidR="00000000" w:rsidDel="00000000" w:rsidP="00000000" w:rsidRDefault="00000000" w:rsidRPr="00000000" w14:paraId="00000017">
      <w:pPr>
        <w:spacing w:after="20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colaboração oferece uma chance ao mundo.</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leftword.com/" TargetMode="External"/><Relationship Id="rId10" Type="http://schemas.openxmlformats.org/officeDocument/2006/relationships/hyperlink" Target="https://leftword.com/" TargetMode="External"/><Relationship Id="rId13" Type="http://schemas.openxmlformats.org/officeDocument/2006/relationships/hyperlink" Target="https://www.mfa.gov.cn/eng./xw/fyrbt/lxjzh/202609/t20260910_12019939.html" TargetMode="External"/><Relationship Id="rId12" Type="http://schemas.openxmlformats.org/officeDocument/2006/relationships/hyperlink" Target="https://www.mfa.gov.cn/eng./xw/fyrbt/lxjzh/202609/t20260910_12019939.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tricontinental.org/es/" TargetMode="Externa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s://globetrotter.media/" TargetMode="External"/><Relationship Id="rId8" Type="http://schemas.openxmlformats.org/officeDocument/2006/relationships/hyperlink" Target="https://thetricontinental.or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