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Por qué Corea del Norte rechazó el gesto de paz de Trump</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Dae-Han Song</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Dae-Han Song forma parte del</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Centro de Estrategia Internacional</w:t>
        </w:r>
      </w:hyperlink>
      <w:r w:rsidDel="00000000" w:rsidR="00000000" w:rsidRPr="00000000">
        <w:rPr>
          <w:rFonts w:ascii="Times New Roman" w:cs="Times New Roman" w:eastAsia="Times New Roman" w:hAnsi="Times New Roman"/>
          <w:sz w:val="28"/>
          <w:szCs w:val="28"/>
          <w:rtl w:val="0"/>
        </w:rPr>
        <w:t xml:space="preserve"> y del colectivo</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sz w:val="28"/>
          <w:szCs w:val="28"/>
          <w:rtl w:val="0"/>
        </w:rPr>
        <w:t xml:space="preserve">, y es colaborador del</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Instituto de Política de Corea</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Asia/Corea del Norte, América del Norte/Estados Unidos, Política, Opinión</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 se ofreció a reducir la escala del ejercicio “Ulchi Freedom Shield” (que realizan anualmente las Fuerzas de los Estados Unidos en Corea [USFK] y las Fuerzas Armadas de la República de Corea [ROK]). Al estilo de Trump, la decisión se presentó como un paquete integral: un castigo contra Corea del Sur por su tibia respuesta respecto a Irán; y un gesto conciliatorio hacia Corea del Norte. Y, al estilo de Trump, la decisión fracasó estrepitosamente. En lugar de sentir la presión, el Gobierno de Lee </w:t>
      </w:r>
      <w:hyperlink r:id="rId14">
        <w:r w:rsidDel="00000000" w:rsidR="00000000" w:rsidRPr="00000000">
          <w:rPr>
            <w:rFonts w:ascii="Times New Roman" w:cs="Times New Roman" w:eastAsia="Times New Roman" w:hAnsi="Times New Roman"/>
            <w:color w:val="1155cc"/>
            <w:sz w:val="28"/>
            <w:szCs w:val="28"/>
            <w:u w:val="single"/>
            <w:rtl w:val="0"/>
          </w:rPr>
          <w:t xml:space="preserve">acogió favorablemente</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la decisión. En lugar de acogerla como un gesto conciliatorio, Corea del Norte </w:t>
      </w:r>
      <w:hyperlink r:id="rId15">
        <w:r w:rsidDel="00000000" w:rsidR="00000000" w:rsidRPr="00000000">
          <w:rPr>
            <w:rFonts w:ascii="Times New Roman" w:cs="Times New Roman" w:eastAsia="Times New Roman" w:hAnsi="Times New Roman"/>
            <w:color w:val="1155cc"/>
            <w:sz w:val="28"/>
            <w:szCs w:val="28"/>
            <w:u w:val="single"/>
            <w:rtl w:val="0"/>
          </w:rPr>
          <w:t xml:space="preserve">la rechazó</w:t>
        </w:r>
      </w:hyperlink>
      <w:r w:rsidDel="00000000" w:rsidR="00000000" w:rsidRPr="00000000">
        <w:rPr>
          <w:rFonts w:ascii="Times New Roman" w:cs="Times New Roman" w:eastAsia="Times New Roman" w:hAnsi="Times New Roman"/>
          <w:sz w:val="28"/>
          <w:szCs w:val="28"/>
          <w:rtl w:val="0"/>
        </w:rPr>
        <w:t xml:space="preserve">. Entonces, ¿qué sucedió?</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primer lugar, es importante señalar que el Partido Democrático de Lee siempre ha intentado mejorar las relaciones intercoreanas. Reducir la escala de los ejercicios militares entre las Fuerzas de los EE. UU. en Corea del Sur (USFK) y la República de Corea siempre ha sido una forma de lograrlo. Si los gobiernos del Partido Democrático de Corea no solicitan explícitamente a los EE. UU. una reducción de la escala, es por temor a llamar la atención en los EE. UU. y a provocar reacciones negativas entre los conservadores de Corea del Sur. Desde la perspectiva de Lee, que Trump reduzca la escala de los ejercicios militares no es un castigo. Es un regalo.</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qué ha rechazado Corea del Norte este gesto por considerarlo insuficiente? Bueno, en primer lugar, el carácter improvisado y de última hora (el día anterior) de la decisión la hace parecer más bien una idea añadida a última hora que un gesto bien meditado. No obstante, en el pasado Corea del Norte acogió con agrado este tipo </w:t>
      </w:r>
      <w:r w:rsidDel="00000000" w:rsidR="00000000" w:rsidRPr="00000000">
        <w:rPr>
          <w:rFonts w:ascii="Times New Roman" w:cs="Times New Roman" w:eastAsia="Times New Roman" w:hAnsi="Times New Roman"/>
          <w:sz w:val="28"/>
          <w:szCs w:val="28"/>
          <w:rtl w:val="0"/>
        </w:rPr>
        <w:t xml:space="preserve">de pequeños gestos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se debe a que los ejercicios militares tienen un impacto social en Corea del Norte. Una simple hipótesis aclara este punto. Si China, junto con Canadá, </w:t>
      </w:r>
      <w:r w:rsidDel="00000000" w:rsidR="00000000" w:rsidRPr="00000000">
        <w:rPr>
          <w:rFonts w:ascii="Times New Roman" w:cs="Times New Roman" w:eastAsia="Times New Roman" w:hAnsi="Times New Roman"/>
          <w:sz w:val="28"/>
          <w:szCs w:val="28"/>
          <w:rtl w:val="0"/>
        </w:rPr>
        <w:t xml:space="preserve">llevara</w:t>
      </w:r>
      <w:r w:rsidDel="00000000" w:rsidR="00000000" w:rsidRPr="00000000">
        <w:rPr>
          <w:rFonts w:ascii="Times New Roman" w:cs="Times New Roman" w:eastAsia="Times New Roman" w:hAnsi="Times New Roman"/>
          <w:sz w:val="28"/>
          <w:szCs w:val="28"/>
          <w:rtl w:val="0"/>
        </w:rPr>
        <w:t xml:space="preserve"> a cabo ejercicios militares con decenas de miles de soldados utilizando munición real y simulando tácticas de decapitación contra la Casa Blanca, es difícil imaginar que los Estados Unidos siguiera con su día a día restándole importancia a los ejercicios militares como una medida de rutina para refrescar la preparación militar. Después de todo, como</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señala</w:t>
        </w:r>
      </w:hyperlink>
      <w:r w:rsidDel="00000000" w:rsidR="00000000" w:rsidRPr="00000000">
        <w:rPr>
          <w:rFonts w:ascii="Times New Roman" w:cs="Times New Roman" w:eastAsia="Times New Roman" w:hAnsi="Times New Roman"/>
          <w:sz w:val="28"/>
          <w:szCs w:val="28"/>
          <w:rtl w:val="0"/>
        </w:rPr>
        <w:t xml:space="preserve"> el Centro de Estudios Estratégicos e Internacionales: un ataque real podría comenzar disfrazado de ejercicio.</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 los Estados Unidos se sintiera amenazado en tal escenario, entonces Corea del Norte siente esa amenaza muy real de manera exponencialmente mayor. Los Estados Unidos no solo cuenta con el ejército más poderoso del mundo, sino que el presupuesto militar de Corea del Sur es </w:t>
      </w:r>
      <w:hyperlink r:id="rId18">
        <w:r w:rsidDel="00000000" w:rsidR="00000000" w:rsidRPr="00000000">
          <w:rPr>
            <w:rFonts w:ascii="Times New Roman" w:cs="Times New Roman" w:eastAsia="Times New Roman" w:hAnsi="Times New Roman"/>
            <w:color w:val="1155cc"/>
            <w:sz w:val="28"/>
            <w:szCs w:val="28"/>
            <w:u w:val="single"/>
            <w:rtl w:val="0"/>
          </w:rPr>
          <w:t xml:space="preserve">27</w:t>
        </w:r>
      </w:hyperlink>
      <w:r w:rsidDel="00000000" w:rsidR="00000000" w:rsidRPr="00000000">
        <w:rPr>
          <w:rFonts w:ascii="Times New Roman" w:cs="Times New Roman" w:eastAsia="Times New Roman" w:hAnsi="Times New Roman"/>
          <w:sz w:val="28"/>
          <w:szCs w:val="28"/>
          <w:rtl w:val="0"/>
        </w:rPr>
        <w:t xml:space="preserve"> veces mayor. Además, Corea del Norte aún recuerda la destrucción total que los Estados Unidos le infligió. Los aviones estadounidenses lanzaron </w:t>
      </w:r>
      <w:hyperlink r:id="rId19">
        <w:r w:rsidDel="00000000" w:rsidR="00000000" w:rsidRPr="00000000">
          <w:rPr>
            <w:rFonts w:ascii="Times New Roman" w:cs="Times New Roman" w:eastAsia="Times New Roman" w:hAnsi="Times New Roman"/>
            <w:color w:val="1155cc"/>
            <w:sz w:val="28"/>
            <w:szCs w:val="28"/>
            <w:u w:val="single"/>
            <w:rtl w:val="0"/>
          </w:rPr>
          <w:t xml:space="preserve">más bombas</w:t>
        </w:r>
      </w:hyperlink>
      <w:r w:rsidDel="00000000" w:rsidR="00000000" w:rsidRPr="00000000">
        <w:rPr>
          <w:rFonts w:ascii="Times New Roman" w:cs="Times New Roman" w:eastAsia="Times New Roman" w:hAnsi="Times New Roman"/>
          <w:sz w:val="28"/>
          <w:szCs w:val="28"/>
          <w:rtl w:val="0"/>
        </w:rPr>
        <w:t xml:space="preserve"> durante la Guerra de Corea – en su gran mayoría en Corea del Norte – que en todo el teatro de operaciones del Pacífico en conjunto. Para 1952, ya</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no quedaban objetivos</w:t>
        </w:r>
      </w:hyperlink>
      <w:r w:rsidDel="00000000" w:rsidR="00000000" w:rsidRPr="00000000">
        <w:rPr>
          <w:rFonts w:ascii="Times New Roman" w:cs="Times New Roman" w:eastAsia="Times New Roman" w:hAnsi="Times New Roman"/>
          <w:sz w:val="28"/>
          <w:szCs w:val="28"/>
          <w:rtl w:val="0"/>
        </w:rPr>
        <w:t xml:space="preserve"> que los aviones estadounidenses pudieran bombardear.</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 si bien los ejercicios “Ulchi Freedom Shield” y “Freedom Shield” son los más grandes, las maniobras militares contra Corea del Norte se llevan a cabo durante todo el año. Las de mayor envergadura de estas maniobras ponen a Corea del Norte en alerta máxima, lo que lleva a su sociedad a una </w:t>
      </w:r>
      <w:hyperlink r:id="rId21">
        <w:r w:rsidDel="00000000" w:rsidR="00000000" w:rsidRPr="00000000">
          <w:rPr>
            <w:rFonts w:ascii="Times New Roman" w:cs="Times New Roman" w:eastAsia="Times New Roman" w:hAnsi="Times New Roman"/>
            <w:color w:val="1155cc"/>
            <w:sz w:val="28"/>
            <w:szCs w:val="28"/>
            <w:u w:val="single"/>
            <w:rtl w:val="0"/>
          </w:rPr>
          <w:t xml:space="preserve">parálisis total</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Esto se debe a que las fuerzas armadas de Corea del Norte no sirven únicamente para la defensa, sino que también se emplean en la construcción y en la industria. Además, es necesario movilizar contramedidas, lo que consume aún más energía y recursos.</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Entonces, </w:t>
      </w:r>
      <w:r w:rsidDel="00000000" w:rsidR="00000000" w:rsidRPr="00000000">
        <w:rPr>
          <w:rFonts w:ascii="Times New Roman" w:cs="Times New Roman" w:eastAsia="Times New Roman" w:hAnsi="Times New Roman"/>
          <w:sz w:val="28"/>
          <w:szCs w:val="28"/>
          <w:rtl w:val="0"/>
        </w:rPr>
        <w:t xml:space="preserve">si aceptó</w:t>
      </w:r>
      <w:r w:rsidDel="00000000" w:rsidR="00000000" w:rsidRPr="00000000">
        <w:rPr>
          <w:rFonts w:ascii="Times New Roman" w:cs="Times New Roman" w:eastAsia="Times New Roman" w:hAnsi="Times New Roman"/>
          <w:sz w:val="28"/>
          <w:szCs w:val="28"/>
          <w:rtl w:val="0"/>
        </w:rPr>
        <w:t xml:space="preserve"> estos gestos en el pasado, ¿por qué Corea del Norte los rechazó esta vez? Esto puede explicarse en parte por la mejora espectacular de la posición geopolítica y económica de Corea del Norte en la región. A medida que el Sistema de San Francisco – liderado por los Estados Unidos – de alianzas bilaterales regionales y la OTAN están fragmentando el mundo en bloques rivales, Corea del Norte consolidó una “</w:t>
      </w:r>
      <w:hyperlink r:id="rId22">
        <w:r w:rsidDel="00000000" w:rsidR="00000000" w:rsidRPr="00000000">
          <w:rPr>
            <w:rFonts w:ascii="Times New Roman" w:cs="Times New Roman" w:eastAsia="Times New Roman" w:hAnsi="Times New Roman"/>
            <w:color w:val="1155cc"/>
            <w:sz w:val="28"/>
            <w:szCs w:val="28"/>
            <w:u w:val="single"/>
            <w:rtl w:val="0"/>
          </w:rPr>
          <w:t xml:space="preserve">alianza de sangre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con Rusia al enviar tropas norcoreanas a ese país. Como resultado, las sanciones estadounidenses, que antes resultaban devastadoras, ya no pueden aislar ni presionar a Corea del Norte. En otras palabras, a medida que Corea del Norte se alinea con China y Rusia, la influencia y la presión de los Estados Unidos contra ella disminuyen. De hecho, la economía de Corea del Norte está </w:t>
      </w:r>
      <w:hyperlink r:id="rId23">
        <w:r w:rsidDel="00000000" w:rsidR="00000000" w:rsidRPr="00000000">
          <w:rPr>
            <w:rFonts w:ascii="Times New Roman" w:cs="Times New Roman" w:eastAsia="Times New Roman" w:hAnsi="Times New Roman"/>
            <w:color w:val="1155cc"/>
            <w:sz w:val="28"/>
            <w:szCs w:val="28"/>
            <w:u w:val="single"/>
            <w:rtl w:val="0"/>
          </w:rPr>
          <w:t xml:space="preserve">en auge</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Ante su desastrosa guerra en Irán, Trump está tratando de ganar algunos puntos de imagen pública antes de las elecciones de noviembre en los EE. UU. A largo plazo, busca alejar a Corea del Norte del bando de China. Sin embargo, hay pocas razones para que Corea del Norte rompa estas relaciones a cambio de promesas que los EE. UU. tal vez nunca cumpla, como lo demuestra abrumadoramente la historia, incluyendo la retirada de Trump de las negociaciones con Kim Jong-un en el último minuto en 2019. Además, nada garantiza que el Congreso apruebe un acuerdo. Y, aun si lo hiciera, tampoco es seguro que este pueda sobrevivir a una administración posterior a la de Trump. Los demócratas de los  EE. UU. ya están demostrando ser peores </w:t>
      </w:r>
      <w:hyperlink r:id="rId24">
        <w:r w:rsidDel="00000000" w:rsidR="00000000" w:rsidRPr="00000000">
          <w:rPr>
            <w:rFonts w:ascii="Times New Roman" w:cs="Times New Roman" w:eastAsia="Times New Roman" w:hAnsi="Times New Roman"/>
            <w:color w:val="1155cc"/>
            <w:sz w:val="28"/>
            <w:szCs w:val="28"/>
            <w:u w:val="single"/>
            <w:rtl w:val="0"/>
          </w:rPr>
          <w:t xml:space="preserve">halcones</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contra Corea del Norte que la administración de Trump.</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última instancia, nada de esto descarta la posibilidad de que Trump y Kim se reúnan o incluso lleguen a algún tipo de acuerdo. Corea del Norte es un país ferozmente independiente que se niega a estar en deuda con ningún otro país. Por lo tanto, no desea que su soberanía nacional dependa de ningún otro país, ni siquiera de Rusia o China. Así pues, unas relaciones significativas con los Estados Unidos le permitirían una mayor independencia.</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reducción de la escala de los ejercicios militares de las Fuerzas de los EE. UU. en Corea del Sur (USFK) y de Corea del Sur debería ser bienvenida. Sin embargo, por sí sola, simplemente no es suficiente frente al historial de promesas incumplidas de los EE. UU. y frente a su campaña a favor de la guerra en la región. En última instancia, la paz en Corea tendrá que depender de la paz en la región. La paz en la región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puede lograrse mediante el desmantelamiento del Sistema de San Francisco de alianzas militares bilaterales de los EE. UU.</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nationalinterest.org/blog/buzz/how-american-air-power-destroyed-north-korea-21881#:~:text=%E2%80%9CBy%20the%20fall%20of%201952%2C%20there%20were%20no%20effective%20targets%20left%20for%20US%20planes%20to%20hit.%20Every%20significant%20town%2C%20city%20and%20industrial%20area%20in%20North%20Korea%20had%20already%20been%20bombed.%E2%80%9D" TargetMode="External"/><Relationship Id="rId11" Type="http://schemas.openxmlformats.org/officeDocument/2006/relationships/hyperlink" Target="https://nocoldwar.org/" TargetMode="External"/><Relationship Id="rId22" Type="http://schemas.openxmlformats.org/officeDocument/2006/relationships/hyperlink" Target="https://www.asiae.co.kr/en/article/2025042808051001810#:~:text=The%20Russian%20government%20emphasized%20its%20blood%20alliance%20with%20North%20Korea%2C%20referring%20to%20North%20Korean%20soldiers%20as%20%22comrades%20who%20fought%20shoulder%20to%20shoulder%20and%20shed%20blood%20together%20in%20the%20trenches.%22" TargetMode="External"/><Relationship Id="rId10" Type="http://schemas.openxmlformats.org/officeDocument/2006/relationships/hyperlink" Target="https://nocoldwar.org/" TargetMode="External"/><Relationship Id="rId21" Type="http://schemas.openxmlformats.org/officeDocument/2006/relationships/hyperlink" Target="https://nationalinterest.org/blog/korea-watch/how-north-korea-perceives-and-responds-us-south-korea-joint-military-exercises#:~:text=North%20Korean%20forces%20were%20put%20on%20maximum%20alert.%20Such%20a%20status%20necessitates%20the%20%E2%80%9Cwithdrawal%20of%20all%20military%20personnel%20from%20economic%20production%E2%80%9D%20and%20%E2%80%9Cfull%20readiness%20of%20equipment%20that%20requires%20massive%20expenditure%20of%20petroleum%E2%80%9D%20that%20causes%20a%20heavy%20strain%20on%20the%20North%20Korean%20economy." TargetMode="External"/><Relationship Id="rId13" Type="http://schemas.openxmlformats.org/officeDocument/2006/relationships/hyperlink" Target="https://www.kpolicy.org/" TargetMode="External"/><Relationship Id="rId24" Type="http://schemas.openxmlformats.org/officeDocument/2006/relationships/hyperlink" Target="https://www.theguardian.com/us-news/2026/aug/17/trump-south-korea-alliance#:~:text=Democrats%20in%20Congress,beyond%20Trump%E2%80%99s%20ego%E2%80%9D." TargetMode="External"/><Relationship Id="rId12" Type="http://schemas.openxmlformats.org/officeDocument/2006/relationships/hyperlink" Target="https://www.kpolicy.org/" TargetMode="External"/><Relationship Id="rId23" Type="http://schemas.openxmlformats.org/officeDocument/2006/relationships/hyperlink" Target="http://ww.csis.org/events/north-koreas-surprising-economic-boom-capital-cable-13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isc.org/home" TargetMode="External"/><Relationship Id="rId15" Type="http://schemas.openxmlformats.org/officeDocument/2006/relationships/hyperlink" Target="https://www.chosun.com/english/north-korea-en/2026/08/19/FDEZ42N27RF2NNPOEAC674IXGY/#:~:text=Regarding%20Trump%E2%80%99s%20order,and%20aggressive%20nature.%E2%80%9D" TargetMode="External"/><Relationship Id="rId14" Type="http://schemas.openxmlformats.org/officeDocument/2006/relationships/hyperlink" Target="https://world.kbs.co.kr/service/news_view.htm?lang=e&amp;Seq_Code=203692" TargetMode="External"/><Relationship Id="rId17" Type="http://schemas.openxmlformats.org/officeDocument/2006/relationships/hyperlink" Target="https://csis-website-prod.s3.amazonaws.com/s3fs-public/publication/230109_Cancian_FirstBattle_NextWar.pdf?VersionId=XlDrfCUHet8OZSOYW_9PWx3xtc0ScGHn" TargetMode="External"/><Relationship Id="rId16" Type="http://schemas.openxmlformats.org/officeDocument/2006/relationships/hyperlink" Target="https://csis-website-prod.s3.amazonaws.com/s3fs-public/publication/230109_Cancian_FirstBattle_NextWar.pdf?VersionId=XlDrfCUHet8OZSOYW_9PWx3xtc0ScGHn" TargetMode="External"/><Relationship Id="rId5" Type="http://schemas.openxmlformats.org/officeDocument/2006/relationships/styles" Target="styles.xml"/><Relationship Id="rId19" Type="http://schemas.openxmlformats.org/officeDocument/2006/relationships/hyperlink" Target="https://apjjf.org/charles-k-armstrong/3460/article" TargetMode="External"/><Relationship Id="rId6" Type="http://schemas.openxmlformats.org/officeDocument/2006/relationships/hyperlink" Target="https://globetrotter.media/" TargetMode="External"/><Relationship Id="rId18" Type="http://schemas.openxmlformats.org/officeDocument/2006/relationships/hyperlink" Target="https://www.globalmilitary.net/compare/countries/kor-vs-prk/#:~:text=RATIO-,DEFENSE%20BUDGET,%241.6B,-%F0%9F%87%B0%F0%9F%87%B7%2027%C3%97" TargetMode="External"/><Relationship Id="rId7" Type="http://schemas.openxmlformats.org/officeDocument/2006/relationships/hyperlink" Target="https://globetrotter.media/" TargetMode="External"/><Relationship Id="rId8" Type="http://schemas.openxmlformats.org/officeDocument/2006/relationships/hyperlink" Target="https://www.goisc.org/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