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máquina y la escuela: Anthropic y la guerra de los EE. UU. contra Irán</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 Vijay Prashad es un historiador y periodista indio. Es autor de cuarenta libros, entre los que se incluyen </w:t>
      </w:r>
      <w:r w:rsidDel="00000000" w:rsidR="00000000" w:rsidRPr="00000000">
        <w:rPr>
          <w:rFonts w:ascii="Times New Roman" w:cs="Times New Roman" w:eastAsia="Times New Roman" w:hAnsi="Times New Roman"/>
          <w:i w:val="1"/>
          <w:iCs w:val="1"/>
          <w:sz w:val="28"/>
          <w:szCs w:val="28"/>
          <w:rtl w:val="0"/>
        </w:rPr>
        <w:t xml:space="preserve">Balas de Washington, Una estrella roja sobre el Tercer Mundo, Las naciones oscuras: una historia del Tercer Mundo; Las naciones pobres: una posible historia del Sur Global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iCs w:val="1"/>
          <w:sz w:val="28"/>
          <w:szCs w:val="28"/>
          <w:rtl w:val="0"/>
        </w:rPr>
        <w:t xml:space="preserve">How the International Monetary Fund Suffocates Africa</w:t>
      </w:r>
      <w:r w:rsidDel="00000000" w:rsidR="00000000" w:rsidRPr="00000000">
        <w:rPr>
          <w:rFonts w:ascii="Times New Roman" w:cs="Times New Roman" w:eastAsia="Times New Roman" w:hAnsi="Times New Roman"/>
          <w:sz w:val="28"/>
          <w:szCs w:val="28"/>
          <w:rtl w:val="0"/>
        </w:rPr>
        <w:t xml:space="preserve">, escrito con Grieve Chelwa. Es el director ejecutivo de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0000ff"/>
            <w:sz w:val="28"/>
            <w:szCs w:val="28"/>
            <w:u w:val="single"/>
            <w:rtl w:val="0"/>
          </w:rPr>
          <w:t xml:space="preserve">Tricontinental: Instituto de Investigación Social,</w:t>
        </w:r>
      </w:hyperlink>
      <w:r w:rsidDel="00000000" w:rsidR="00000000" w:rsidRPr="00000000">
        <w:rPr>
          <w:rFonts w:ascii="Times New Roman" w:cs="Times New Roman" w:eastAsia="Times New Roman" w:hAnsi="Times New Roman"/>
          <w:sz w:val="28"/>
          <w:szCs w:val="28"/>
          <w:rtl w:val="0"/>
        </w:rPr>
        <w:t xml:space="preserve"> corresponsal jefe de Globetrotter, y el editor jefe de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0000ff"/>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(Nueva Delhi). También ha hecho apariciones en las películas </w:t>
      </w:r>
      <w:r w:rsidDel="00000000" w:rsidR="00000000" w:rsidRPr="00000000">
        <w:rPr>
          <w:rFonts w:ascii="Times New Roman" w:cs="Times New Roman" w:eastAsia="Times New Roman" w:hAnsi="Times New Roman"/>
          <w:i w:val="1"/>
          <w:iCs w:val="1"/>
          <w:sz w:val="28"/>
          <w:szCs w:val="28"/>
          <w:rtl w:val="0"/>
        </w:rPr>
        <w:t xml:space="preserve">Shadow World</w:t>
      </w:r>
      <w:r w:rsidDel="00000000" w:rsidR="00000000" w:rsidRPr="00000000">
        <w:rPr>
          <w:rFonts w:ascii="Times New Roman" w:cs="Times New Roman" w:eastAsia="Times New Roman" w:hAnsi="Times New Roman"/>
          <w:sz w:val="28"/>
          <w:szCs w:val="28"/>
          <w:rtl w:val="0"/>
        </w:rPr>
        <w:t xml:space="preserve"> (2016) y </w:t>
      </w:r>
      <w:r w:rsidDel="00000000" w:rsidR="00000000" w:rsidRPr="00000000">
        <w:rPr>
          <w:rFonts w:ascii="Times New Roman" w:cs="Times New Roman" w:eastAsia="Times New Roman" w:hAnsi="Times New Roman"/>
          <w:i w:val="1"/>
          <w:iCs w:val="1"/>
          <w:sz w:val="28"/>
          <w:szCs w:val="28"/>
          <w:rtl w:val="0"/>
        </w:rPr>
        <w:t xml:space="preserve">Two Meetings</w:t>
      </w:r>
      <w:r w:rsidDel="00000000" w:rsidR="00000000" w:rsidRPr="00000000">
        <w:rPr>
          <w:rFonts w:ascii="Times New Roman" w:cs="Times New Roman" w:eastAsia="Times New Roman" w:hAnsi="Times New Roman"/>
          <w:sz w:val="28"/>
          <w:szCs w:val="28"/>
          <w:rtl w:val="0"/>
        </w:rPr>
        <w:t xml:space="preserve"> (2017).</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Medio Oriente/Irán, Norteamérica/Estados Unidos, Guerra, Inteligencia Artificial, Anthropic,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ciudad de Minab, al sur de Irán, donde el calor se eleva de la tierra en ondas resplandecientes y la realidad del imperialismo persiste en cada puerto e instalación militar, un misil </w:t>
      </w:r>
      <w:hyperlink r:id="rId14">
        <w:r w:rsidDel="00000000" w:rsidR="00000000" w:rsidRPr="00000000">
          <w:rPr>
            <w:rFonts w:ascii="Times New Roman" w:cs="Times New Roman" w:eastAsia="Times New Roman" w:hAnsi="Times New Roman"/>
            <w:color w:val="1155cc"/>
            <w:sz w:val="28"/>
            <w:szCs w:val="28"/>
            <w:u w:val="single"/>
            <w:rtl w:val="0"/>
          </w:rPr>
          <w:t xml:space="preserve">impactó</w:t>
        </w:r>
      </w:hyperlink>
      <w:r w:rsidDel="00000000" w:rsidR="00000000" w:rsidRPr="00000000">
        <w:rPr>
          <w:rFonts w:ascii="Times New Roman" w:cs="Times New Roman" w:eastAsia="Times New Roman" w:hAnsi="Times New Roman"/>
          <w:sz w:val="28"/>
          <w:szCs w:val="28"/>
          <w:rtl w:val="0"/>
        </w:rPr>
        <w:t xml:space="preserve"> en una escuela el 28 de febrero de 2026. El ataque mató a 156 personas, entre ellas 120 escolares, lo que el gobierno iraní </w:t>
      </w:r>
      <w:hyperlink r:id="rId15">
        <w:r w:rsidDel="00000000" w:rsidR="00000000" w:rsidRPr="00000000">
          <w:rPr>
            <w:rFonts w:ascii="Times New Roman" w:cs="Times New Roman" w:eastAsia="Times New Roman" w:hAnsi="Times New Roman"/>
            <w:color w:val="1155cc"/>
            <w:sz w:val="28"/>
            <w:szCs w:val="28"/>
            <w:u w:val="single"/>
            <w:rtl w:val="0"/>
          </w:rPr>
          <w:t xml:space="preserve">calificó</w:t>
        </w:r>
      </w:hyperlink>
      <w:r w:rsidDel="00000000" w:rsidR="00000000" w:rsidRPr="00000000">
        <w:rPr>
          <w:rFonts w:ascii="Times New Roman" w:cs="Times New Roman" w:eastAsia="Times New Roman" w:hAnsi="Times New Roman"/>
          <w:sz w:val="28"/>
          <w:szCs w:val="28"/>
          <w:rtl w:val="0"/>
        </w:rPr>
        <w:t xml:space="preserve"> inmediatamente de “crimen flagrante”. Las Naciones Unidas </w:t>
      </w:r>
      <w:hyperlink r:id="rId16">
        <w:r w:rsidDel="00000000" w:rsidR="00000000" w:rsidRPr="00000000">
          <w:rPr>
            <w:rFonts w:ascii="Times New Roman" w:cs="Times New Roman" w:eastAsia="Times New Roman" w:hAnsi="Times New Roman"/>
            <w:color w:val="1155cc"/>
            <w:sz w:val="28"/>
            <w:szCs w:val="28"/>
            <w:u w:val="single"/>
            <w:rtl w:val="0"/>
          </w:rPr>
          <w:t xml:space="preserve">calificaron</w:t>
        </w:r>
      </w:hyperlink>
      <w:r w:rsidDel="00000000" w:rsidR="00000000" w:rsidRPr="00000000">
        <w:rPr>
          <w:rFonts w:ascii="Times New Roman" w:cs="Times New Roman" w:eastAsia="Times New Roman" w:hAnsi="Times New Roman"/>
          <w:sz w:val="28"/>
          <w:szCs w:val="28"/>
          <w:rtl w:val="0"/>
        </w:rPr>
        <w:t xml:space="preserve"> el ataque como “una grave violación del derecho humanitario”. Los nombres de los niños asesinados no han circulado por los centros de poder mundial con la misma fuerza que los nombres de generales, sistemas de armas y plataformas tecnológicas. Los iraníes fallecidos siguen siendo en gran medida anónimos para quienes debaten el futuro de la inteligencia artificial (IA), que fue utilizada por los Estados Unidos – según se ha sabido – en este ataque.</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asesinato de los niños ha abierto una ventana a una de las preguntas centrales de nuestra era: ¿quién asume la responsabilidad cuando una máquina entra en la cadena de violencia? El papel que desempeñó la IA sigue sin estar claro. Los informes de prensa indican que el </w:t>
      </w:r>
      <w:hyperlink r:id="rId17">
        <w:r w:rsidDel="00000000" w:rsidR="00000000" w:rsidRPr="00000000">
          <w:rPr>
            <w:rFonts w:ascii="Times New Roman" w:cs="Times New Roman" w:eastAsia="Times New Roman" w:hAnsi="Times New Roman"/>
            <w:color w:val="1155cc"/>
            <w:sz w:val="28"/>
            <w:szCs w:val="28"/>
            <w:u w:val="single"/>
            <w:rtl w:val="0"/>
          </w:rPr>
          <w:t xml:space="preserve">Maven Smart System</w:t>
        </w:r>
      </w:hyperlink>
      <w:r w:rsidDel="00000000" w:rsidR="00000000" w:rsidRPr="00000000">
        <w:rPr>
          <w:rFonts w:ascii="Times New Roman" w:cs="Times New Roman" w:eastAsia="Times New Roman" w:hAnsi="Times New Roman"/>
          <w:sz w:val="28"/>
          <w:szCs w:val="28"/>
          <w:rtl w:val="0"/>
        </w:rPr>
        <w:t xml:space="preserve"> del ejército estadounidense, que incorpora herramientas de IA como el modelo Claude de Anthropic, estuvo </w:t>
      </w:r>
      <w:hyperlink r:id="rId18">
        <w:r w:rsidDel="00000000" w:rsidR="00000000" w:rsidRPr="00000000">
          <w:rPr>
            <w:rFonts w:ascii="Times New Roman" w:cs="Times New Roman" w:eastAsia="Times New Roman" w:hAnsi="Times New Roman"/>
            <w:color w:val="1155cc"/>
            <w:sz w:val="28"/>
            <w:szCs w:val="28"/>
            <w:u w:val="single"/>
            <w:rtl w:val="0"/>
          </w:rPr>
          <w:t xml:space="preserve">involucrado</w:t>
        </w:r>
      </w:hyperlink>
      <w:r w:rsidDel="00000000" w:rsidR="00000000" w:rsidRPr="00000000">
        <w:rPr>
          <w:rFonts w:ascii="Times New Roman" w:cs="Times New Roman" w:eastAsia="Times New Roman" w:hAnsi="Times New Roman"/>
          <w:sz w:val="28"/>
          <w:szCs w:val="28"/>
          <w:rtl w:val="0"/>
        </w:rPr>
        <w:t xml:space="preserve"> en operaciones militares contra Irán. Los investigadores continúan examinando si los sistemas asistidos por IA contribuyeron de alguna manera al proceso de selección de objetivos. La evidencia disponible sigue siendo incompleta.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llama la atención es que los líderes de la industria de la IA ya no se mantienen al margen de la maquinaria de la guerra. Están dentro de ella. Cuando se le preguntó sobre el ataque, el director ejecutivo de Anthropic, Dario Amodei, </w:t>
      </w:r>
      <w:hyperlink r:id="rId19">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que “no sabía exactamente” cómo se había utilizado a Claude en este ataque, al que describió como “errores” que son “realmente, realmente terribles”. Sin embargo, Amodei reiteró que el ataque a la escuela fue “un caso de uso que ni siquiera viola nuestras líneas rojas”. Esto se debió a que, en última instancia, fue un guerrero humano quien tomó la decisión final de atacar la escuela. La respuesta de Amodei merece una atención especial.</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décadas, los arquitectos del poder tecnológico han desarrollado un lenguaje que distribuye la responsabilidad de manera tan amplia que la disuelve. El ingeniero construye la herramienta, el contratista integra el sistema, el analista militar revisa el resultado, el oficial autoriza el ataque y el político aprueba la guerra. El resultado es una cadena en la que todos participan y nadie rinde cuentas. El lenguaje de “human in the loop” (el ser humano en el circuito) pertenece a esta tradición. Por supuesto, los humanos toman las decisiones finales. Los humanos también tomaron las decisiones finales durante las guerras coloniales occidentales que devastaron Asia y África. Los humanos tomaron las decisiones finales cuando los Estados Unidos bombardeó aldeas en Vietnam. Los humanos tomaron las decisiones finales durante la invasión ilegal de Irak por parte de los Estados Unidos. La presencia de una firma humana al final de un proceso no nos dice mucho sobre la estructura de poder que produjo el resultado.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pregunta más importante es esta: ¿qué papel desempeña la IA en la configuración del campo de decisiones disponibles para esos humanos? Los sistemas militares modernos no son meras calculadoras. Organizan información, priorizan posibilidades, identifican patrones, generan recomendaciones y moldean la atención. Influyen en lo que los comandantes ven y en lo que no ven. Incluso cuando un humano conserva la autoridad formal, es posible que la arquitectura de la percepción ya haya sido construida por máquinas. Por eso el debate no puede terminar con la frase “un humano tomó la decisión final”.</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crimen en Minab llega en un momento en que las empresas tecnológicas se presentan cada vez más como guardianas de los límites éticos. Anthropic, en particular, ha cultivado una imagen de cautela (esto es evidente en la </w:t>
      </w:r>
      <w:hyperlink r:id="rId20">
        <w:r w:rsidDel="00000000" w:rsidR="00000000" w:rsidRPr="00000000">
          <w:rPr>
            <w:rFonts w:ascii="Times New Roman" w:cs="Times New Roman" w:eastAsia="Times New Roman" w:hAnsi="Times New Roman"/>
            <w:color w:val="1155cc"/>
            <w:sz w:val="28"/>
            <w:szCs w:val="28"/>
            <w:u w:val="single"/>
            <w:rtl w:val="0"/>
          </w:rPr>
          <w:t xml:space="preserve">Constitución</w:t>
        </w:r>
      </w:hyperlink>
      <w:r w:rsidDel="00000000" w:rsidR="00000000" w:rsidRPr="00000000">
        <w:rPr>
          <w:rFonts w:ascii="Times New Roman" w:cs="Times New Roman" w:eastAsia="Times New Roman" w:hAnsi="Times New Roman"/>
          <w:sz w:val="28"/>
          <w:szCs w:val="28"/>
          <w:rtl w:val="0"/>
        </w:rPr>
        <w:t xml:space="preserve"> de Claude). Ha hablado de seguridad, alineación y límites. Se ha distinguido de visiones más agresivas del despliegue tecnológico. Sin embargo, toda institución acaba revelándose no a través de sus principios, sino a través de las situaciones en las que esos principios se ponen a prueba. La muerte de niños en una escuela representa una prueba de este tipo.</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una empresa no puede determinar cómo se utilizó su tecnología en una operación militar, ¿qué significa la supervisión? Si los ejecutivos carecen de visibilidad sobre el despliegue, entonces las afirmaciones sobre las salvaguardias se vuelven difíciles de evaluar. Si un sistema contribuye a procesos militares cuyas consecuencias incluyen víctimas civiles masivas, ¿puede la responsabilidad limitarse únicamente al actor humano final? Estas no son preguntas solo para Anthropic. Enfrentan a toda la alianza emergente entre Silicon Valley y el estado de seguridad nacional de los EE. UU. A lo largo de la historia, los períodos de transformación tecnológica han dado lugar a nuevas alianzas entre el capital y el poder militar. Los ferrocarriles, los telégrafos, la aviación, la física nuclear y las redes digitales siguieron todos este camino. La inteligencia artificial recorre ahora el mismo camino. Sus defensores prometen precisión, eficiencia y menos errores. Sin embargo, cada generación escucha promesas similares.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siglo XX estuvo plagado de afirmaciones de que las nuevas tecnologías harían la guerra más limpia, más racional y más humana. Los registros históricos ofrecen poco respaldo a tal optimismo. La tecnología a menudo amplía la escala y la velocidad de la violencia, incluso cuando promete contenerla. Los niños de Minab no se encontraron con la IA como un debate filosófico. Se encontraron con ella como parte de un sistema militar cuyas consecuencias llegaron en forma de fuerza explosiva. Queda por determinar si Claude desempeñó un papel significativo, un papel menor o ningún papel en el proceso de selección de objetivos. Los investigadores deben establecer los hechos, los periodistas deben seguir haciendo preguntas difíciles y los ciudadanos deben exigir transparencia. Pero incluso antes de que se conozcan plenamente esos hechos, el episodio revela algo importante sobre nuestro momento político. La pregunta ya no es si la IA se integrará en la guerra. Esa integración ya está en marcha. La pregunta es si las sociedades permitirán que las decisiones sobre la vida y la muerte sean cada vez más moldeadas por sistemas que incluso a sus creadores les cuesta monitorear, explicar o controlar.</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escuela de Minab es una advertencia, no solo sobre un solo ataque, una sola empresa o una sola guerra. Es una advertencia sobre un futuro en el que el poder tecnológico avanza más rápido que la rendición de cuentas pública. Y en ese futuro, la distancia entre el ingeniero y el campo de batalla se hace cada vez más pequeña con la IA y los drones, incluso mientras la responsabilidad se vuelve más difícil de encontrar entre los humanos que envían a las máquinas a matar por ellos.</w:t>
      </w:r>
    </w:p>
    <w:p w:rsidR="00000000" w:rsidDel="00000000" w:rsidP="00000000" w:rsidRDefault="00000000" w:rsidRPr="00000000" w14:paraId="00000011">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nthropic.com/constitution" TargetMode="External"/><Relationship Id="rId11" Type="http://schemas.openxmlformats.org/officeDocument/2006/relationships/hyperlink" Target="https://thetricontinental.org/es/" TargetMode="External"/><Relationship Id="rId10" Type="http://schemas.openxmlformats.org/officeDocument/2006/relationships/hyperlink" Target="https://thetricontinental.org/es/" TargetMode="External"/><Relationship Id="rId13" Type="http://schemas.openxmlformats.org/officeDocument/2006/relationships/hyperlink" Target="https://leftword.com/" TargetMode="External"/><Relationship Id="rId12" Type="http://schemas.openxmlformats.org/officeDocument/2006/relationships/hyperlink" Target="https://leftword.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15" Type="http://schemas.openxmlformats.org/officeDocument/2006/relationships/hyperlink" Target="https://www.irna.ir/news/86089510/%D8%A8%D9%82%D8%A7%D8%A6%DB%8C-%D8%AD%D9%85%D9%84%D9%87-%D8%A8%D9%87-%D8%AF%D8%A7%D9%86%D8%B4-%D8%A2%D9%85%D9%88%D8%B2%D8%A7%D9%86-%D9%85%D8%AF%D8%B1%D8%B3%D9%87-%D8%AF%D8%B1-%D9%85%DB%8C%D9%86%D8%A7%D8%A8-%DB%8C%DA%A9-%D8%AC%D9%86%D8%A7%DB%8C%D8%AA-%D8%A2%D8%B4%DA%A9%D8%A7%D8%B1-%D8%A7%D8%B3%D8%AA" TargetMode="External"/><Relationship Id="rId14" Type="http://schemas.openxmlformats.org/officeDocument/2006/relationships/hyperlink" Target="https://snn.ir/fa/news/1376921/%D9%BE%D8%B2%D8%B4%DA%A9%DB%8C%D8%A7%D9%86-%D8%AA%D8%AC%D8%A7%D9%88%D8%B2-%D8%A2%D9%85%D8%B1%DB%8C%DA%A9%D8%A7%DB%8C%DB%8C-%D9%88-%D8%B5%D9%87%DB%8C%D9%88%D9%86%DB%8C%D8%B3%D8%AA%DB%8C-%D8%A8%D9%87-%D8%AF%D8%A8%D8%B3%D8%AA%D8%A7%D9%86-%D9%85%DB%8C%D9%86%D8%A7%D8%A8-%D9%87%D8%B1%DA%AF%D8%B2-%D8%A7%D8%B2-%D8%AD%D8%A7%D9%81%D8%B8%D9%87-%D8%AA%D8%A7%D8%B1%DB%8C%D8%AE%DB%8C-%D9%85%D9%84%D8%AA-%D9%85%D8%A7-%D8%B2%D8%AF%D9%88%D8%AF%D9%87-%D9%86%D8%AE%D9%88%D8%A7%D9%87%D8%AF-%D8%B4%D8%AF" TargetMode="External"/><Relationship Id="rId17" Type="http://schemas.openxmlformats.org/officeDocument/2006/relationships/hyperlink" Target="https://blog.palantir.com/maven-smart-system-innovating-for-the-alliance-5ebc31709eea" TargetMode="External"/><Relationship Id="rId16" Type="http://schemas.openxmlformats.org/officeDocument/2006/relationships/hyperlink" Target="https://news.un.org/en/story/2026/03/1167063" TargetMode="External"/><Relationship Id="rId5" Type="http://schemas.openxmlformats.org/officeDocument/2006/relationships/styles" Target="styles.xml"/><Relationship Id="rId19" Type="http://schemas.openxmlformats.org/officeDocument/2006/relationships/hyperlink" Target="https://www.youtube.com/shorts/7DOQlIQxz5M" TargetMode="External"/><Relationship Id="rId6" Type="http://schemas.openxmlformats.org/officeDocument/2006/relationships/hyperlink" Target="https://globetrotter.media/" TargetMode="External"/><Relationship Id="rId18" Type="http://schemas.openxmlformats.org/officeDocument/2006/relationships/hyperlink" Target="https://www.aljazeera.com/podcasts/2026/3/6/the-take-how-is-the-us-using-anthropics-claude-ai-in-iran"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