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Una exguerrillera se postula para el Senado.</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Taroa Zúñiga Silva y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producido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Taroa Zúñiga Silva es escritora y coordinadora de medios en español para Globetrotter. Es directora de la editorial La Trocha y miembro de la cooperativa Mecha, un proyecto del Ejército de Comunicación Liberación. Es coeditora, junto con Giordana García Sojo, del libro</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i w:val="1"/>
            <w:iCs w:val="1"/>
            <w:color w:val="1155cc"/>
            <w:sz w:val="28"/>
            <w:szCs w:val="28"/>
            <w:u w:val="single"/>
            <w:rtl w:val="0"/>
          </w:rPr>
          <w:t xml:space="preserve">Venezuela, vórtice de la guerra del siglo XXI</w:t>
        </w:r>
      </w:hyperlink>
      <w:r w:rsidDel="00000000" w:rsidR="00000000" w:rsidRPr="00000000">
        <w:rPr>
          <w:rFonts w:ascii="Times New Roman" w:cs="Times New Roman" w:eastAsia="Times New Roman" w:hAnsi="Times New Roman"/>
          <w:sz w:val="28"/>
          <w:szCs w:val="28"/>
          <w:rtl w:val="0"/>
        </w:rPr>
        <w:t xml:space="preserve"> (2020).</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Washington Bullets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Red Star Over the Third World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The Darker Nations: A People's History of the Third World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The Poorer Nations: A Possible History of the Global South</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junto con Grieve Chelwa. Es director ejecutivo de</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editor jefe de</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aparecido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del Sur/Colombia, Elecciones, Entrevista, Política, Justicia social, Opinión</w:t>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Deben imaginarse lo que debió sentir Griselda Lobo Silva, que nació y se crió en una finca en La Paz (Colombia), al ver a esos jóvenes atravesar sus tierras cuando era una niña. Su </w:t>
      </w:r>
      <w:r w:rsidDel="00000000" w:rsidR="00000000" w:rsidRPr="00000000">
        <w:rPr>
          <w:rFonts w:ascii="Times New Roman" w:cs="Times New Roman" w:eastAsia="Times New Roman" w:hAnsi="Times New Roman"/>
          <w:sz w:val="28"/>
          <w:szCs w:val="28"/>
          <w:rtl w:val="0"/>
        </w:rPr>
        <w:t xml:space="preserve">madre había</w:t>
      </w:r>
      <w:r w:rsidDel="00000000" w:rsidR="00000000" w:rsidRPr="00000000">
        <w:rPr>
          <w:rFonts w:ascii="Times New Roman" w:cs="Times New Roman" w:eastAsia="Times New Roman" w:hAnsi="Times New Roman"/>
          <w:sz w:val="28"/>
          <w:szCs w:val="28"/>
          <w:rtl w:val="0"/>
        </w:rPr>
        <w:t xml:space="preserve"> enfermado y Griselda fue la que tuvo que dejar la escuela para cuidar de sus diecisiete hermanos y hermanas. La finca era modesta y sus vidas eran duras. Pero entonces llegó este grupo de rebeldes, armados y disciplinados, con una mujer como líder. Griselda los observaba fascinada. Trataban a sus hermanos y hermanas con cuidado y no robaban en la finca a pesar de ir armados. Su fascinación por estos hombres y mujeres no hizo más que crecer. A los dieciséis años, cuando otros hermanos pudieron hacerse cargo de las tareas del hogar, Griselda se unió a estos combatientes que formaban parte de las Fuerzas Armadas Revolucionarias de Colombia (FARC). Adoptó el nombre de Sandra Ramírez y pasó los siguientes treinta y cinco años en combate para hacer de su país un lugar más equitativo, un lugar mejor.</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2018, Sandra, la chica de la granja ahora ex combatiente, ocupó su lugar como una de las diez senadoras y diputadas nominadas como parte del acuerdo de paz de 2016. En el Senado, Sandra luchó por las mismas cosas por las que había luchado toda su vida en la selva. El acuerdo llega ahora a su fin, por lo que Sandra, ahora miembro de Comunes, un partido político de izquierda surgido del movimiento guerrillero, está luchando por recuperar su escaño en el Senado colombiano. Hablamos con Sandra mientras hacía campaña para las elecciones que se celebrarán el domingo 8 de marzo.</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se negoció el acuerdo de paz en La Habana (Cuba) a partir de 2012, Sandra fue enviada por las FARC como una de sus representantes. Sobre el acuerdo de paz de 2016, Sandra dijo: “Aportamos la voz de la reconciliación y la verdad”. A raíz del acuerdo y con su escaño en la legislatura que le otorgó dicho acuerdo, Sandra dice que logró “ser más activa en todo el país, conociendo los problemas a los que se enfrentan a diario diversas comunidades e intentando encontrar soluciones, junto con las instituciones estatales, a estos inmensos problemas, especialmente en relación con la tierra”. Sin embargo, Sandra señala con tristeza que, desde el acuerdo, más de quinientos de sus compañeros que habían firmado el Acuerdo de Paz han sido asesinados y otros han sido desalojados de sus territorios debido a la falta de seguridad para ellos y sus familias. Los medios de comunicación, que se han mostrado hostiles a su campaña, han seguido estigmatizando a los excombatientes que “de buena fe” firmaron el acuerdo de paz.</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vez que los excombatientes entraron en el Congreso, se vieron rodeados por la derecha. Esta configuración del Congreso, nos dijo Sandra, no presentó “ninguna legislación en interés de la sociedad colombiana”. Sin embargo, Sandra y sus compañeros “lograron avanzar”, por ejemplo, luchando para que los campesinos fueran reconocidos como sujetos con derechos constitucionales. La lucha por el campesinado, nos dijo, tenía que ver con la necesidad de tribunales agrarios en las zonas rurales de Colombia para resolver el problema de la tierra. El objetivo de esta lucha era resolver los problemas de propiedad y acceso al agua. “La tierra fue arrebatada brutalmente a los campesinos y hoy tiene otros propietarios, y eso tiene que resolverse en un tribunal agrario”. La izquierda en la legislatura avanzó muy lentamente, aunque en otros temas, como los derechos laborales y la reforma de las pensiones, los avances fueron más rápidos. Hubo avances en educación y salud, pero muy pocos en infraestructura. Las carreteras, dijo, “son los vasos sanguíneos que conectan con las arterias”, pero como “no tenemos vasos sanguíneos, existe un gran déficit en el país”.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basta con distribuir la tierra y llamarlo reforma agraria. Lo que se necesita en Colombia, dijo Sandra, es “una reforma rural integral, lo que significa que la tierra no esté desnuda, sino conectada a las carreteras, a la educación, a la salud, a la vivienda y al crédito”. Le preguntamos sobre la sustitución de cultivos, pasando del cultivo de la coca a otros productos básicos. El Acuerdo de La Habana, que ella ayudó a formular, tenía como primer punto una reforma rural integral con dieciséis planes que incluían no permitir que la tierra quedara desnuda. Sin reforma rural no puede haber sustitución de cultivos. La izquierda ha estado ocupada en las tierras que se han cedido para crear cooperativas y sindicatos solidarios, todo ello con el fin de crear una economía solidaria popular. No debe haber una sustitución forzada, sino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voluntaria; en otras palabras, los agricultores deben reunirse en asambleas y acordar el camino a seguir, y no ser bombardeados para que dejen de cultivar coca. Todo esto está muy bien, pero ella señaló que “la comunidad internacional debe asumir cierta responsabilidad con la demanda de consumo”. Los Estados Unidos y Europa tienen decenas de millones de consumidores de drogas que impulsan la demanda económica de estos cultivos. “Es necesario celebrar una conferencia internacional sobre la política de drogas que tenga en cuenta todos estos aspectos”, afirmó.</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Detrás de estas cuestiones se esconden las violaciones de los derechos humanos cometidas durante la larga guerra por la tierra y la dignidad. El Estado y sus instituciones, dijo Sandra, “no han rendido cuentas. No se les ha pedido que reconozcan su responsabilidad en el conflicto colombiano”. Desde que el Gobierno del presidente Gustavo Petro retrasó la aplicación del acuerdo de La Habana, dijo Sandra, ha sido difícil “obtener estadísticas sobre los avances del acuerdo”.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elecciones en Colombia son de fundamental importancia, no solo a nivel local, sino también a nivel presidencial. El presidente de los Estados Unidos, Donald Trump, ha intentado interferir en Colombia, pero se ha encontrado con la resistencia de Petro. Un presidente de derecha acogería con agrado la interferencia de Trump. Sandra nos dijo que su partido defiende la autodeterminación y la autonomía de los pueblos. “Aquí en Colombia, hemos decidido tener un presidente con las cualidades humanas de Gustavo Petro, y lo reconocemos en todo momento. No podemos tolerar un presidente que entregue nuestro destino”.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thetricontinental.org/" TargetMode="External"/><Relationship Id="rId10" Type="http://schemas.openxmlformats.org/officeDocument/2006/relationships/hyperlink" Target="http://thetricontinental.org/" TargetMode="External"/><Relationship Id="rId13" Type="http://schemas.openxmlformats.org/officeDocument/2006/relationships/hyperlink" Target="https://leftword.com/" TargetMode="External"/><Relationship Id="rId12" Type="http://schemas.openxmlformats.org/officeDocument/2006/relationships/hyperlink" Target="https://leftword.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lbatcp.org/libro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albatcp.org/lib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