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Thailand General Election 2026</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Kay Young</w:t>
      </w:r>
    </w:p>
    <w:p w:rsidR="00000000" w:rsidDel="00000000" w:rsidP="00000000" w:rsidRDefault="00000000" w:rsidRPr="00000000" w14:paraId="00000003">
      <w:pPr>
        <w:spacing w:after="200" w:line="276" w:lineRule="auto"/>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Kay Young is a writer and editor at </w:t>
      </w:r>
      <w:hyperlink r:id="rId8">
        <w:r w:rsidDel="00000000" w:rsidR="00000000" w:rsidRPr="00000000">
          <w:rPr>
            <w:rFonts w:ascii="Times New Roman" w:cs="Times New Roman" w:eastAsia="Times New Roman" w:hAnsi="Times New Roman"/>
            <w:b w:val="0"/>
            <w:bCs w:val="0"/>
            <w:i w:val="1"/>
            <w:iCs w:val="1"/>
            <w:smallCaps w:val="0"/>
            <w:strike w:val="0"/>
            <w:color w:val="0000ff"/>
            <w:sz w:val="28"/>
            <w:szCs w:val="28"/>
            <w:u w:val="single"/>
            <w:shd w:fill="auto" w:val="clear"/>
            <w:vertAlign w:val="baseline"/>
            <w:rtl w:val="0"/>
          </w:rPr>
          <w:t xml:space="preserve">DinDeng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journal (Thailand). He has a forthcoming book on Thai revolutionary history with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Asia/Thailand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Presidential Elections, News, Politics, History, Opinion, </w:t>
      </w:r>
      <w:r w:rsidDel="00000000" w:rsidR="00000000" w:rsidRPr="00000000">
        <w:rPr>
          <w:rtl w:val="0"/>
        </w:rPr>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Thailand goes to the polls, three visions compete: one which experiments in strange new populist economics, one which critiques from the seminar room, and one paying to keep the countryside quiet. In the Thai election, scheduled for 8 February, we can see the Global South’s political laboratory in microcosm.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Today’s landscape is a three-way struggle between Phue Thai’s disruptive populism, the liberal Peoples Party’s Westernised idealism, and the Bhumjaithai Party’s reactionary clientelism. The February election will decide which paradigm prevails.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Red Deal: Rainbow Agrarian Populism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Since the 1957 military coup, power in Thailand has been held by a narrow elite: the military, the monarchy, and old-money families. This bloated clientelist bureaucracy left the outer provinces perennially impoverished and stuck in semi-feudal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semi-capitalist economic relations. This </w:t>
      </w:r>
      <w:r w:rsidDel="00000000" w:rsidR="00000000" w:rsidRPr="00000000">
        <w:rPr>
          <w:rFonts w:ascii="Times New Roman" w:cs="Times New Roman" w:eastAsia="Times New Roman" w:hAnsi="Times New Roman"/>
          <w:sz w:val="28"/>
          <w:szCs w:val="28"/>
          <w:rtl w:val="0"/>
        </w:rPr>
        <w:t xml:space="preserve">“</w:t>
      </w:r>
      <w:hyperlink r:id="rId10">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deep alliance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has always been the constant ambient, often lethal, background of Thai politics, with 11 successful coup</w:t>
      </w:r>
      <w:r w:rsidDel="00000000" w:rsidR="00000000" w:rsidRPr="00000000">
        <w:rPr>
          <w:rFonts w:ascii="Times New Roman" w:cs="Times New Roman" w:eastAsia="Times New Roman" w:hAnsi="Times New Roman"/>
          <w:sz w:val="28"/>
          <w:szCs w:val="28"/>
          <w:rtl w:val="0"/>
        </w:rPr>
        <w:t xml:space="preserve"> 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‘états since 57.</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1997 Asian financial crash exposed this elite’s incompetence at crisis management. A new cohort of domestic capitalists, led by telecoms billionaire Thaksin Shinawatra, forged an unprecedented class collaboration. Uniting military officers, nationalists, former insurgents, and academics under the Thai Rak Thai (later Phue Thai) banner, their imperative was to modernise the state and develop the periphery.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Their manifesto delivered policies like universal healthcare, a farmer debt moratorium, and direct village funds. For the first time, the poor were addressed in terms of class interest. Policies like the 30-Baht healthcare scheme bypassed the old bureaucracy, establishing a direct relationship between government and masses. Rural communities themselves decided how to use funds, redistributing not just wealth, but decision-making. This broke down semi-feudal rural relations.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Phue Thai’s rural empowerment also benefited urban workers. By making rural life viable, it reduced the economic coercion forcing migrants to Bangkok, giving urban workers leverage in the factories, indirectly improving conditions for the rural and urban poor.</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early years, however, Pheu Thai relied on ugly alliances. It oversaw a brutal drug war and violent suppression in the Muslim-majority Deep South. In recent years, though, it has pivoted to extreme social progressivism, legalising same-sex marriage, providing trans-affirming healthcare, and joining pride parades. In foreign policy, it moved from a strongly US-aligned stance to recognising Palestine, joining BRICS, and cooperating with Iran and Hamas to secure the release of Thai prisoners </w:t>
      </w:r>
      <w:r w:rsidDel="00000000" w:rsidR="00000000" w:rsidRPr="00000000">
        <w:rPr>
          <w:rFonts w:ascii="Times New Roman" w:cs="Times New Roman" w:eastAsia="Times New Roman" w:hAnsi="Times New Roman"/>
          <w:sz w:val="28"/>
          <w:szCs w:val="28"/>
          <w:rtl w:val="0"/>
        </w:rPr>
        <w:t xml:space="preserve">accidentally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taken in Gaza.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Thaksin was ousted by military coup in 2006 resulting in the famous Red Shirt (Phue Thai) vs Yellow Shirt (Royalist) street battles and military massacres of Red Shirt protesters (2008-2014), but the Phue Thai machine continued to hold on and regain parliament on and off ever since despite massive persecution from the reactionary elite classes.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most, Phue Thai’s governments were boom eras. It was a deal: the poor gained agency and material improvement; new elites gained a mandate without violent revolution. Socialist outcomes, without the capital S Socialism—a </w:t>
      </w:r>
      <w:r w:rsidDel="00000000" w:rsidR="00000000" w:rsidRPr="00000000">
        <w:rPr>
          <w:rFonts w:ascii="Times New Roman" w:cs="Times New Roman" w:eastAsia="Times New Roman" w:hAnsi="Times New Roman"/>
          <w:sz w:val="28"/>
          <w:szCs w:val="28"/>
          <w:rtl w:val="0"/>
        </w:rPr>
        <w:t xml:space="preserve">“</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Rainbow Agrarian Populism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Orange Western Liberalism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2018, the </w:t>
      </w:r>
      <w:hyperlink r:id="rId12">
        <w:r w:rsidDel="00000000" w:rsidR="00000000" w:rsidRPr="00000000">
          <w:rPr>
            <w:rFonts w:ascii="Times New Roman" w:cs="Times New Roman" w:eastAsia="Times New Roman" w:hAnsi="Times New Roman"/>
            <w:b w:val="0"/>
            <w:bCs w:val="0"/>
            <w:i w:val="1"/>
            <w:iCs w:val="1"/>
            <w:smallCaps w:val="0"/>
            <w:strike w:val="0"/>
            <w:color w:val="0000ff"/>
            <w:sz w:val="28"/>
            <w:szCs w:val="28"/>
            <w:u w:val="single"/>
            <w:shd w:fill="auto" w:val="clear"/>
            <w:vertAlign w:val="baseline"/>
            <w:rtl w:val="0"/>
          </w:rPr>
          <w:t xml:space="preserve">Orange movement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(Future Forward/Peoples Party) emerged. Founded by disaffected Phue Thai elites—academics, NGO leaders, and younger capitalists like Thanathorn Juangroongruangkit—it positioned itself as the clean, progressive alternative to Phue Thai. Its base was young, urban, middle-class, and anti-military/monarchy.</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Yet its critique was ideological, not material. It championed abstract ideals like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Democracy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a Western-style welfare state, often ignoring Phue Thai’s foundational programs. This attracted voters historically aligned with Phue Thai and, more recently, leadership flocking from ultra-conservative backgrounds, following the political winds.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Phue Thai supporters often say,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Orange are the new Ultra-Right.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leadership represents a different faction of the urban elite seeking to supplant old monopolists while leaving class hierarchies intact. Their angst is directed not at capitalism, but at its mismanagement.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idealism has consequences. By splitting the anti-military vote, Orange victories helped hand Parliament to the military-backed Ultra-Right in 2019. In 2023, they won a slim majority of votes but failed to form a government, forcing Phue Thai into a coalition with its former military persecutors. In 2025, after the judicial coup against Phue Thai, Orange entered a temporary coalition with the ultra-nationalist Bhumjaithai, taking no ministerial posts out of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principle.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 many, this revealed a politics of aesthetics, not structural transformation.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Bhumjaithai Machine: Reactionary Clientelism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Phue Thai mobilises peasant agency, and Orange offers liberal idealism, then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Bhumjaithai</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offers the old establishment’s perfected antidote: patronage disguised as politics. Its function is to protect agrarian inequality by neutralising class consciousness.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Founded by trucking magnate Newin Chidchob, another Phue Thai defector, it harnesses Phue Thai-esque populist tactics to serve reactionary ends. It is the intermediary between the old Bangkok elite and the restive rural population. Under ultra-billionaire leader Anutin Charnvirakul, it rebranded patronage as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localist development.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Its power flows through local elites, landowning dynasties, and provincial brokers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aforementioned semi-feudal class. By controlling the Interior Ministry for the past decade, it turned budgets and infrastructure into tools of patronage to pre-empt mass mobilisation. Bhumjaithai’s welfare schemes are deliberately fragmented, distributed through local elites to ensure dependence, not empowerment.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Beneath its folksy veneer lies hardcore reaction: anti-immigrant fervour, ultranationalism stoked by the border war with Cambodia, and disdain for LGBTQ+ rights. It frames rural poverty as cultural failing, not structural exploitation.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Stakes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Phue Thai Party has defined Thai politics for over two decades, yet defies easy definition. It is a peasant-backed populist movement and an alliance of urban capitalists; it has privatised state assets while investing massively in public welfare. By every rule of 21st-century politics, it should not exist. Yet it has delivered a paradigm shift that baffles elites while transforming society.</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Phue Thai’s successes have provoked relentless sabotage—coups, judicial dissolutions, and the 2017 Constitution designed to cripple it. Yet the symbiotic relationship between party and poor endured because the deal delivered material gains.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Despite a hostile coalition since 2023, Phue Thai has pushed through universal dental care, mass social housing, same-sex marriage, and cash handouts to the poor. Rainbow Agrarian Populism persists.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February elections present a stark choice. Phue Thai’s ceiling is its bourgeois leadership; it seeks inclusive capitalism, not class abolition. Yet it differs fundamentally from Global North social democrats by depending on a mobilised base engaged in economic realignment.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rare class collaboration is an experiment in leveraging cross-class alliances to achieve material victories for the poor. Phue Thai offers a compromised but effective stepping stone for mass mobilisation that puts food on workers’ plates.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the Global South asserts new models, Thailand’s political triad reveals a broader struggle: between indigenous, material-based populism; Westernised liberal idealism; and adaptive reactionary control. The February vote will define which paradigm, or which combination of paradigms, prevails.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indeng.com/on-phue-thai/" TargetMode="External"/><Relationship Id="rId10" Type="http://schemas.openxmlformats.org/officeDocument/2006/relationships/hyperlink" Target="https://www.samudra.dindeng.com/coups-violence-and-coups-a-deep-history-of-deep-state-governance-in-thailand/" TargetMode="External"/><Relationship Id="rId13" Type="http://schemas.openxmlformats.org/officeDocument/2006/relationships/hyperlink" Target="https://dindeng.com/bhumjaitai/" TargetMode="External"/><Relationship Id="rId12" Type="http://schemas.openxmlformats.org/officeDocument/2006/relationships/hyperlink" Target="https://www.samudra.dindeng.com/orange-peop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dind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krR6fGwwnvXKPRLxugb3kBLQw==">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2026-01-28T14:34:00Z</dcterms:created>
</cp:coreProperties>
</file>