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ultraderecha tailandesa irrumpe en el poder</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Kay Young</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Kay Young es escritor y editor de la revista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DinDeng</w:t>
        </w:r>
      </w:hyperlink>
      <w:r w:rsidDel="00000000" w:rsidR="00000000" w:rsidRPr="00000000">
        <w:rPr>
          <w:rFonts w:ascii="Times New Roman" w:cs="Times New Roman" w:eastAsia="Times New Roman" w:hAnsi="Times New Roman"/>
          <w:sz w:val="28"/>
          <w:szCs w:val="28"/>
          <w:rtl w:val="0"/>
        </w:rPr>
        <w:t xml:space="preserve"> (Tailandia). Próximamente publicará un libro sobre la historia revolucionaria tailandesa con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(India).</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Asia/Tailandia, Elecciones presidenciales, Política, Noticias, Opinión</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derrota es un sentimiento familiar para los pobres de Tailandia. Los que somos de izquierda hemos visto cómo se reprimía nuestro movimiento, cómo se encarcelaba y asesinaba en masa a nuestra gente en las calles, cómo desaparecía una a una de sus hogares. La derrota es un sabor familiar, un sabor amargo, como las medicinas tradicionales de los abuelos. El resultado de las elecciones del 8 de febrero de 2026 fue otra derrota.</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partido ultraderechista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parece haber obtenido una sorprendente victoria aplastante que superó con creces todas las expectativas. En nuestro artículo previo a las elecciones, describimos 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Bhumjaithai</w:t>
        </w:r>
      </w:hyperlink>
      <w:r w:rsidDel="00000000" w:rsidR="00000000" w:rsidRPr="00000000">
        <w:rPr>
          <w:rFonts w:ascii="Times New Roman" w:cs="Times New Roman" w:eastAsia="Times New Roman" w:hAnsi="Times New Roman"/>
          <w:sz w:val="28"/>
          <w:szCs w:val="28"/>
          <w:rtl w:val="0"/>
        </w:rPr>
        <w:t xml:space="preserve"> como “un clientelismo disfrazado de </w:t>
      </w:r>
      <w:r w:rsidDel="00000000" w:rsidR="00000000" w:rsidRPr="00000000">
        <w:rPr>
          <w:rFonts w:ascii="Times New Roman" w:cs="Times New Roman" w:eastAsia="Times New Roman" w:hAnsi="Times New Roman"/>
          <w:sz w:val="28"/>
          <w:szCs w:val="28"/>
          <w:rtl w:val="0"/>
        </w:rPr>
        <w:t xml:space="preserve">política</w:t>
      </w:r>
      <w:r w:rsidDel="00000000" w:rsidR="00000000" w:rsidRPr="00000000">
        <w:rPr>
          <w:rFonts w:ascii="Times New Roman" w:cs="Times New Roman" w:eastAsia="Times New Roman" w:hAnsi="Times New Roman"/>
          <w:sz w:val="28"/>
          <w:szCs w:val="28"/>
          <w:rtl w:val="0"/>
        </w:rPr>
        <w:t xml:space="preserve">. Su función es proteger la desigualdad agraria neutralizando la conciencia de clase mediante alianzas entre las élites, un bienestar performativo, un sentimiento etnonacionalista y una división localizada”. La ideología del partido, aunque fundamentalmente nacionalista tailandesa, es similar a la del Partido Bharatiya Janata (BJP) en la India o al AKP de Erdogan en Turquía. Se trata de una trampa reaccionaria familiar que, a pesar de su naturaleza antidemocrática, depende de las elecciones parlamentarias, una técnica que se ha desarrollado cada vez más en el Sur Global durante las últimas dos décadas, un modo reaccionario de esterilización de clases, extremadamente difícil de desafiar.</w:t>
      </w:r>
    </w:p>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Sospechas</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en el caso de Tailandia, al igual que en los otros ejemplos mencionados anteriormente, este modo de reacción no puede funcionar sin la mano dura de las clases elitistas. Los resultados de las elecciones en Tailandia son, como mínimo, sospechosos. Al llegar a las elecciones generales de ayer para la Asamblea General (la cámara baja), Bhumjaithai ya estaba siendo investigado por un fraude electoral bastante evidente en el Senado (la cámara alta). Aunque es probable que esos cargos desaparezcan ahora, nos proporcionan cierto contexto sobre cómo el partido aumentó su porcentaje de votos en casi un 300% en tres años.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momento de escribir este artículo – la mañana de las elecciones – es, por supuesto, muy temprano. Sin embargo, tan pronto como se cerraron las urnas y se abrieron las urnas electorales anoche, comenzaron a circular rumores sobre una interferencia masiva por parte de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especialmente en las provincias periféricas. Estas prácticas no son nada nuevas en el reino y, dada la presunta malversación de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en el Senado, no hace falta esforzarse mucho para comprender cómo ha sido posible un aumento tan espectacular del número de votantes.</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Boomerang imperial</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ser francos,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son fascistas del siglo XXI. Están profundamente enredados en el nexo entre el ejército, la monarquía y la élite capitalista que ha gobernado Tailandia desde que se convirtió en un proxy occidental para la guerra de los Estados Unidos contra el comunismo en el sudeste asiático. De hecho, es en este asalto imperial donde encontramos los orígenes del partido. En los últimos años, el término “boomerang imperial” de Aimé Césaire se ha utilizado cada vez más en todo el mundo, originalmente para describir cómo el giro hacia el fascismo en la Europa de los años 30 fue la aplicación de procedimientos colonialistas anteriormente reservados a los pueblos no europeos y que se volvieron y aplicaron de nuevo al núcleo europeo.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Bhumjaithai, su corazón, base y región fundacional ha sido la turbia franja fronteriza entre Tailandia y Camboya, uno de los epicentros de la interferencia colonial en la geopolítica de la Guerra Fría. La primera línea desde la que Occidente armó, entrenó y apoyó al Khmer Rouge en su guerra contra el</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proyecto socialista</w:t>
        </w:r>
      </w:hyperlink>
      <w:r w:rsidDel="00000000" w:rsidR="00000000" w:rsidRPr="00000000">
        <w:rPr>
          <w:rFonts w:ascii="Times New Roman" w:cs="Times New Roman" w:eastAsia="Times New Roman" w:hAnsi="Times New Roman"/>
          <w:sz w:val="28"/>
          <w:szCs w:val="28"/>
          <w:rtl w:val="0"/>
        </w:rPr>
        <w:t xml:space="preserve"> respaldado por Vietnam en Camboya, que se construyó provisionalmente tras el régimen genocida del Khmer Rouge.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unidad militar específica destinada en este tramo de la frontera se conoce como los Tigres del Este (21 Regimiento de Infantería), una unidad fundada originalmente por los Estados Unidos como un grupo de élite anticomunista entrenado tanto para la guerra ofensiva como para la llamada guerra “defensiva”. Desarrollada posteriormente por el ejército estadounidense en los años 50 y 60 como división de contrainsurgencia, los Tigres Orientales combatieron en Corea y Vietnam, así como en operaciones internas contra movimientos izquierdistas que cometían horrores indescriptibles en los vecinos Laos y Camboya.</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liberación de Camboya por parte de Vietnam en 1979, el regimiento desempeñó un papel clave en el apoyo a la insurgencia del Khmer Rouge a lo largo de la frontera.</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su posición estratégica, facilitaron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operaciones de tráfico</w:t>
        </w:r>
      </w:hyperlink>
      <w:r w:rsidDel="00000000" w:rsidR="00000000" w:rsidRPr="00000000">
        <w:rPr>
          <w:rFonts w:ascii="Times New Roman" w:cs="Times New Roman" w:eastAsia="Times New Roman" w:hAnsi="Times New Roman"/>
          <w:sz w:val="28"/>
          <w:szCs w:val="28"/>
          <w:rtl w:val="0"/>
        </w:rPr>
        <w:t xml:space="preserve"> a gran escala, contrabando de armas, antigüedades saqueadas, drogas e incluso personas, consolidando tanto su poder como sus ganancias. Facilitaron el movimiento de refugiados camboyanos que fueron filtrados a través de la frontera hacia la hiper explotación de la clase trabajadora subalterna del núcleo urbano de Bangkok.</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bien la violencia en la frontera era legendaria, también sirvió como una especie de campo de pruebas. Similar a las teorías del “laboratorio de Gaza”, que postula que la Franja de Gaza sirve como campo de pruebas en el mundo real para el ejército, la vigilancia y la ingeniería social de Israel. Estas tecnologías y modos de explotación se prueban con la población palestina o, en el caso de Tailandia, con la población camboyana subalterna de la región, antes de </w:t>
      </w:r>
      <w:r w:rsidDel="00000000" w:rsidR="00000000" w:rsidRPr="00000000">
        <w:rPr>
          <w:rFonts w:ascii="Times New Roman" w:cs="Times New Roman" w:eastAsia="Times New Roman" w:hAnsi="Times New Roman"/>
          <w:sz w:val="28"/>
          <w:szCs w:val="28"/>
          <w:rtl w:val="0"/>
        </w:rPr>
        <w:t xml:space="preserve">importarse al</w:t>
      </w:r>
      <w:r w:rsidDel="00000000" w:rsidR="00000000" w:rsidRPr="00000000">
        <w:rPr>
          <w:rFonts w:ascii="Times New Roman" w:cs="Times New Roman" w:eastAsia="Times New Roman" w:hAnsi="Times New Roman"/>
          <w:sz w:val="28"/>
          <w:szCs w:val="28"/>
          <w:rtl w:val="0"/>
        </w:rPr>
        <w:t xml:space="preserve"> núcleo nacional.</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finales de la década de 2000, el regimiento de los Tigres Orientales se había convertido en la facción militar más dominante dentro del ya fuertemente militarizado panorama político tailandés. Su poder se consolidó en 2014, cuando orquestaron el golpe de Estado que derrocó al gobierno Pheu Thai de la primera ministra populista de izquierda Yingluck Shinawatra, conocida como “Camiseta Roja”. Nombraron primer ministro al general de los Tigres Orientales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Prayut Chan-o-cha</w:t>
        </w:r>
      </w:hyperlink>
      <w:r w:rsidDel="00000000" w:rsidR="00000000" w:rsidRPr="00000000">
        <w:rPr>
          <w:rFonts w:ascii="Times New Roman" w:cs="Times New Roman" w:eastAsia="Times New Roman" w:hAnsi="Times New Roman"/>
          <w:sz w:val="28"/>
          <w:szCs w:val="28"/>
          <w:rtl w:val="0"/>
        </w:rPr>
        <w:t xml:space="preserve">. En 2018, los oficiales militares que habían participado en el golpe de Estado se quitaron los uniformes y asumieron el papel de civiles. En esta fase de falsa civilidad, Bhumjaithai, que en ese momento era un partido minoritario, fue invitado a formar parte de la coalición civil, lo que proporcionó al líder del partido y futuro primer ministro, Anutin Charnvirakul, su primer cargo en el gabinete.</w:t>
      </w:r>
    </w:p>
    <w:p w:rsidR="00000000" w:rsidDel="00000000" w:rsidP="00000000" w:rsidRDefault="00000000" w:rsidRPr="00000000" w14:paraId="0000001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 militar a civil</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aproximadamente una década de gobierno militar, se celebraron elecciones y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surgió de las provincias fronterizas entre Tailandia y Camboya como la fuerza emergente clave en la política parlamentaria reaccionaria. El partido en sí debe considerarse como un componente de los aparatos estatales reaccionarios más amplios de Tailandia. Sus dirigentes son ejecutores de confianza dentro del sistema de clientelismo existente en el establishment. Su control de la vasta maquinaria burocrática del Ministerio del Interior (2019-2025), los gobernadores provinciales, las oficinas de distrito y las redes administrativas locales, permitió al partido consolidar los sistemas de clientelismo rural que habían perfeccionado en las provincias fronterizas, al tiempo que los mantenían subordinados al poder del Estado profundo. Las asignaciones presupuestarias, los proyectos de infraestructura y los nombramientos burocráticos se convirtieron en herramientas de una estrategia más amplia para prevenir cualquier movilización masiva de izquierda de su base, en gran parte rural.</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través de redes de élites terratenientes de las aldeas, magnates empresariales provinciales y personas influyentes locales, Bhumjaitai logró integrarse en las estructuras tradicionales de control de Tailandia. Se trata de una relación simbiótica, en la que los terratenientes de las aldeas proporcionan a </w:t>
      </w:r>
      <w:r w:rsidDel="00000000" w:rsidR="00000000" w:rsidRPr="00000000">
        <w:rPr>
          <w:rFonts w:ascii="Times New Roman" w:cs="Times New Roman" w:eastAsia="Times New Roman" w:hAnsi="Times New Roman"/>
          <w:sz w:val="28"/>
          <w:szCs w:val="28"/>
          <w:rtl w:val="0"/>
        </w:rPr>
        <w:t xml:space="preserve">Bhumjaitai</w:t>
      </w:r>
      <w:r w:rsidDel="00000000" w:rsidR="00000000" w:rsidRPr="00000000">
        <w:rPr>
          <w:rFonts w:ascii="Times New Roman" w:cs="Times New Roman" w:eastAsia="Times New Roman" w:hAnsi="Times New Roman"/>
          <w:sz w:val="28"/>
          <w:szCs w:val="28"/>
          <w:rtl w:val="0"/>
        </w:rPr>
        <w:t xml:space="preserve"> su base de votantes locales y Bhumjaitai sirve a sus intereses a nivel nacional, actuando como su representante en Bangkok y garantizando al mismo tiempo su continuo dominio político en la región. Tampoco es casualidad que su rápido ascenso a la supuesta popularidad coincidiera con una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guerra fronteriza</w:t>
        </w:r>
      </w:hyperlink>
      <w:r w:rsidDel="00000000" w:rsidR="00000000" w:rsidRPr="00000000">
        <w:rPr>
          <w:rFonts w:ascii="Times New Roman" w:cs="Times New Roman" w:eastAsia="Times New Roman" w:hAnsi="Times New Roman"/>
          <w:sz w:val="28"/>
          <w:szCs w:val="28"/>
          <w:rtl w:val="0"/>
        </w:rPr>
        <w:t xml:space="preserve"> con Camboya iniciada y librada por los Tigres del Este. También hay que tener en cuenta, </w:t>
      </w:r>
      <w:r w:rsidDel="00000000" w:rsidR="00000000" w:rsidRPr="00000000">
        <w:rPr>
          <w:rFonts w:ascii="Times New Roman" w:cs="Times New Roman" w:eastAsia="Times New Roman" w:hAnsi="Times New Roman"/>
          <w:i w:val="1"/>
          <w:iCs w:val="1"/>
          <w:sz w:val="28"/>
          <w:szCs w:val="28"/>
          <w:rtl w:val="0"/>
        </w:rPr>
        <w:t xml:space="preserve">si se estuviera interesado en amañar unas elecciones</w:t>
      </w:r>
      <w:r w:rsidDel="00000000" w:rsidR="00000000" w:rsidRPr="00000000">
        <w:rPr>
          <w:rFonts w:ascii="Times New Roman" w:cs="Times New Roman" w:eastAsia="Times New Roman" w:hAnsi="Times New Roman"/>
          <w:sz w:val="28"/>
          <w:szCs w:val="28"/>
          <w:rtl w:val="0"/>
        </w:rPr>
        <w:t xml:space="preserve">, lo útil que sería contar con una amplia red de élites rurales sobre el terreno, hipotéticamente hablando, por supuesto. En el momento de redactar este artículo, </w:t>
      </w:r>
      <w:r w:rsidDel="00000000" w:rsidR="00000000" w:rsidRPr="00000000">
        <w:rPr>
          <w:rFonts w:ascii="Times New Roman" w:cs="Times New Roman" w:eastAsia="Times New Roman" w:hAnsi="Times New Roman"/>
          <w:sz w:val="28"/>
          <w:szCs w:val="28"/>
          <w:rtl w:val="0"/>
        </w:rPr>
        <w:t xml:space="preserve">Bhumjaithai</w:t>
      </w:r>
      <w:r w:rsidDel="00000000" w:rsidR="00000000" w:rsidRPr="00000000">
        <w:rPr>
          <w:rFonts w:ascii="Times New Roman" w:cs="Times New Roman" w:eastAsia="Times New Roman" w:hAnsi="Times New Roman"/>
          <w:sz w:val="28"/>
          <w:szCs w:val="28"/>
          <w:rtl w:val="0"/>
        </w:rPr>
        <w:t xml:space="preserve"> parece tener suficientes diputados para formar cómodamente un gobierno de coalición con un grupo de diputados de algunos de los partidos ultrarreaccionarios más pequeños.</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Derrota</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derrota es un sentimiento familiar para los pobres de Tailandia, pero no es la muerte. Durante las últimas dos décadas, gran parte de los esfuerzos políticos de los pobres se han invertido en el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partido populista agrario Phue Thai</w:t>
        </w:r>
      </w:hyperlink>
      <w:r w:rsidDel="00000000" w:rsidR="00000000" w:rsidRPr="00000000">
        <w:rPr>
          <w:rFonts w:ascii="Times New Roman" w:cs="Times New Roman" w:eastAsia="Times New Roman" w:hAnsi="Times New Roman"/>
          <w:sz w:val="28"/>
          <w:szCs w:val="28"/>
          <w:rtl w:val="0"/>
        </w:rPr>
        <w:t xml:space="preserve">, que parece haber obtenido unos resultados muy por debajo de lo esperado en estas últimas elecciones. Los políticos y simpatizantes de Phue Thai se han enfrentado históricamente a una violencia estatal mortal, desapariciones, represión y asesinatos masivos públicos y abiertos, pero a pesar de que sus líderes se han visto cada vez más excluidos de estas redes de poder, siempre han logrado recuperarse.</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también, en años pasados, el movimiento campesino radical, el movimiento de trabajadores de los barrios marginales, el Partido Comunista y un sinfín de levantamientos campesinos que se remontan a siglos atrás han sido capaces de mantener viva la llama, de obtener victorias y de mantener vivas las aspiraciones de los pobres.</w:t>
      </w:r>
    </w:p>
    <w:p w:rsidR="00000000" w:rsidDel="00000000" w:rsidP="00000000" w:rsidRDefault="00000000" w:rsidRPr="00000000" w14:paraId="0000001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Aunque estas elecciones son sin duda una derrota para los pobres, no son un golpe mortal, sino </w:t>
      </w:r>
      <w:r w:rsidDel="00000000" w:rsidR="00000000" w:rsidRPr="00000000">
        <w:rPr>
          <w:rFonts w:ascii="Times New Roman" w:cs="Times New Roman" w:eastAsia="Times New Roman" w:hAnsi="Times New Roman"/>
          <w:sz w:val="28"/>
          <w:szCs w:val="28"/>
          <w:rtl w:val="0"/>
        </w:rPr>
        <w:t xml:space="preserve">solo</w:t>
      </w:r>
      <w:r w:rsidDel="00000000" w:rsidR="00000000" w:rsidRPr="00000000">
        <w:rPr>
          <w:rFonts w:ascii="Times New Roman" w:cs="Times New Roman" w:eastAsia="Times New Roman" w:hAnsi="Times New Roman"/>
          <w:sz w:val="28"/>
          <w:szCs w:val="28"/>
          <w:rtl w:val="0"/>
        </w:rPr>
        <w:t xml:space="preserve"> otro obstáculo que se superará. En todo caso, las anomalías en el recuento de votos y los claros indicios de fraude electoral nos muestran la debilidad de la élite y la profundidad de la fuerza de las masas. Como dijo anoche un amigo “camisas rojas”: “Lloré durante cinco minutos y me reí durante cinco horas”.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indeng.com/thai-cambo-war/" TargetMode="External"/><Relationship Id="rId11" Type="http://schemas.openxmlformats.org/officeDocument/2006/relationships/hyperlink" Target="https://leftword.com/" TargetMode="External"/><Relationship Id="rId22" Type="http://schemas.openxmlformats.org/officeDocument/2006/relationships/hyperlink" Target="https://dindeng.com/on-phue-thai/" TargetMode="External"/><Relationship Id="rId10" Type="http://schemas.openxmlformats.org/officeDocument/2006/relationships/hyperlink" Target="https://leftword.com/" TargetMode="External"/><Relationship Id="rId21" Type="http://schemas.openxmlformats.org/officeDocument/2006/relationships/hyperlink" Target="https://dindeng.com/thai-cambo-war/" TargetMode="External"/><Relationship Id="rId13" Type="http://schemas.openxmlformats.org/officeDocument/2006/relationships/hyperlink" Target="https://thetricontinental.org/asia/nl_thailand_electoral_crossroads/" TargetMode="External"/><Relationship Id="rId12" Type="http://schemas.openxmlformats.org/officeDocument/2006/relationships/hyperlink" Target="https://thetricontinental.org/asia/nl_thailand_electoral_crossroads/" TargetMode="External"/><Relationship Id="rId23" Type="http://schemas.openxmlformats.org/officeDocument/2006/relationships/hyperlink" Target="https://dindeng.com/on-phue-th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ndeng.com/" TargetMode="External"/><Relationship Id="rId15" Type="http://schemas.openxmlformats.org/officeDocument/2006/relationships/hyperlink" Target="https://www.samudra.dindeng.com/cambodian-socalism/" TargetMode="External"/><Relationship Id="rId14" Type="http://schemas.openxmlformats.org/officeDocument/2006/relationships/hyperlink" Target="https://www.samudra.dindeng.com/cambodian-socalism/" TargetMode="External"/><Relationship Id="rId17" Type="http://schemas.openxmlformats.org/officeDocument/2006/relationships/hyperlink" Target="https://foreignpolicy.com/2015/05/21/the-new-king-of-siam-thailand-prayuth-junta/" TargetMode="External"/><Relationship Id="rId16" Type="http://schemas.openxmlformats.org/officeDocument/2006/relationships/hyperlink" Target="https://foreignpolicy.com/2015/05/21/the-new-king-of-siam-thailand-prayuth-junta/" TargetMode="External"/><Relationship Id="rId5" Type="http://schemas.openxmlformats.org/officeDocument/2006/relationships/styles" Target="styles.xml"/><Relationship Id="rId19" Type="http://schemas.openxmlformats.org/officeDocument/2006/relationships/hyperlink" Target="https://dindeng.com/prayut-prawit/" TargetMode="External"/><Relationship Id="rId6" Type="http://schemas.openxmlformats.org/officeDocument/2006/relationships/hyperlink" Target="https://globetrotter.media/" TargetMode="External"/><Relationship Id="rId18" Type="http://schemas.openxmlformats.org/officeDocument/2006/relationships/hyperlink" Target="https://dindeng.com/prayut-prawit/" TargetMode="Externa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