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Gaza, Cuba y la política del bloqueo genocida</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Biljana Vankovska</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ha sido elaborado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y</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No Cold War</w:t>
        </w:r>
      </w:hyperlink>
      <w:r w:rsidDel="00000000" w:rsidR="00000000" w:rsidRPr="00000000">
        <w:rPr>
          <w:rFonts w:ascii="Times New Roman" w:cs="Times New Roman" w:eastAsia="Times New Roman" w:hAnsi="Times New Roman"/>
          <w:sz w:val="28"/>
          <w:szCs w:val="28"/>
          <w:rtl w:val="0"/>
        </w:rPr>
        <w:t xml:space="preserve">. Biljana Vankovska es profesora de Ciencias Políticas y Relaciones Internacionales en la Universidad Ss. Cyril and Methodius de Skopje, miembro de la Transnational Foundation of Peace and Future Research (TFF) en Lund, Suecia, y la intelectual pública más influyente de Macedonia. Es miembro del colectivo No Cold War.</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América del Norte/Estados Unidos, América del Norte/Cuba, Medio Oriente/Palestina, Medio Oriente/Irán, Colonialismo, BRICS, Noticias, Política, Opinión</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Últimamente, me encuentro pensando en una personaje de la antigua película partisana yugoslava</w:t>
      </w:r>
      <w:r w:rsidDel="00000000" w:rsidR="00000000" w:rsidRPr="00000000">
        <w:rPr>
          <w:rFonts w:ascii="Times New Roman" w:cs="Times New Roman" w:eastAsia="Times New Roman" w:hAnsi="Times New Roman"/>
          <w:sz w:val="28"/>
          <w:szCs w:val="28"/>
          <w:rtl w:val="0"/>
        </w:rPr>
        <w:t xml:space="preserve"> </w:t>
      </w:r>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La batalla de Sutjeska</w:t>
        </w:r>
      </w:hyperlink>
      <w:r w:rsidDel="00000000" w:rsidR="00000000" w:rsidRPr="00000000">
        <w:rPr>
          <w:rFonts w:ascii="Times New Roman" w:cs="Times New Roman" w:eastAsia="Times New Roman" w:hAnsi="Times New Roman"/>
          <w:sz w:val="28"/>
          <w:szCs w:val="28"/>
          <w:rtl w:val="0"/>
        </w:rPr>
        <w:t xml:space="preserve">. La película está dedicada a la heroica batalla y a la brillante maniobra táctica de Tito para liberar a las unidades partisanas rodeadas. Sin embargo, ese no es mi tema aquí, aunque ahora estemos hablando de un cerco mucho mayor que se cierne sobre la humanidad. En una escena, la joven enfermera Dana intenta ayudar a sus compañeros caídos. Están cayendo uno tras otro. Por todas partes se oyen gritos: “¡Dana, aquí!”, “¡Dana, ayúdenos!”. Ella está desesperada. No sabe a quién acudir primero, incapaz de salvar a los heridos mortales. Puede sonar pretencioso, pero cada vez me identifico más con ese papel, aunque solo sea como un intelectual que no cura, pero que salta de un extremo al otro del mundo. Si no puedo ayudar, al menos puedo hablar, dar la voz de alarma... Pero ¿de qué sirve eso? ¿Qué pueden lograr realmente nuestras palabras escritas? Como si Gaza no fuera suficiente para despertar la conciencia (por cierto, fui miembro del </w:t>
      </w:r>
      <w:hyperlink r:id="rId11">
        <w:r w:rsidDel="00000000" w:rsidR="00000000" w:rsidRPr="00000000">
          <w:rPr>
            <w:rFonts w:ascii="Times New Roman" w:cs="Times New Roman" w:eastAsia="Times New Roman" w:hAnsi="Times New Roman"/>
            <w:color w:val="1155cc"/>
            <w:sz w:val="28"/>
            <w:szCs w:val="28"/>
            <w:u w:val="single"/>
            <w:rtl w:val="0"/>
          </w:rPr>
          <w:t xml:space="preserve">Jurado de la Conciencia</w:t>
        </w:r>
      </w:hyperlink>
      <w:r w:rsidDel="00000000" w:rsidR="00000000" w:rsidRPr="00000000">
        <w:rPr>
          <w:rFonts w:ascii="Times New Roman" w:cs="Times New Roman" w:eastAsia="Times New Roman" w:hAnsi="Times New Roman"/>
          <w:sz w:val="28"/>
          <w:szCs w:val="28"/>
          <w:rtl w:val="0"/>
        </w:rPr>
        <w:t xml:space="preserve"> en el Tribunal de Gaza el pasado mes de octubre)... Saltamos como Dana de un lugar a otro, tratando de llamar la atención, de advertir de nuevos genocidios (</w:t>
      </w:r>
      <w:hyperlink r:id="rId12">
        <w:r w:rsidDel="00000000" w:rsidR="00000000" w:rsidRPr="00000000">
          <w:rPr>
            <w:rFonts w:ascii="Times New Roman" w:cs="Times New Roman" w:eastAsia="Times New Roman" w:hAnsi="Times New Roman"/>
            <w:color w:val="1155cc"/>
            <w:sz w:val="28"/>
            <w:szCs w:val="28"/>
            <w:u w:val="single"/>
            <w:rtl w:val="0"/>
          </w:rPr>
          <w:t xml:space="preserve">Sudán</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hyperlink r:id="rId13">
        <w:r w:rsidDel="00000000" w:rsidR="00000000" w:rsidRPr="00000000">
          <w:rPr>
            <w:rFonts w:ascii="Times New Roman" w:cs="Times New Roman" w:eastAsia="Times New Roman" w:hAnsi="Times New Roman"/>
            <w:color w:val="1155cc"/>
            <w:sz w:val="28"/>
            <w:szCs w:val="28"/>
            <w:u w:val="single"/>
            <w:rtl w:val="0"/>
          </w:rPr>
          <w:t xml:space="preserve">Congo</w:t>
        </w:r>
      </w:hyperlink>
      <w:r w:rsidDel="00000000" w:rsidR="00000000" w:rsidRPr="00000000">
        <w:rPr>
          <w:rFonts w:ascii="Times New Roman" w:cs="Times New Roman" w:eastAsia="Times New Roman" w:hAnsi="Times New Roman"/>
          <w:sz w:val="28"/>
          <w:szCs w:val="28"/>
          <w:rtl w:val="0"/>
        </w:rPr>
        <w:t xml:space="preserve">), nuevas intervenciones militares (</w:t>
      </w:r>
      <w:hyperlink r:id="rId14">
        <w:r w:rsidDel="00000000" w:rsidR="00000000" w:rsidRPr="00000000">
          <w:rPr>
            <w:rFonts w:ascii="Times New Roman" w:cs="Times New Roman" w:eastAsia="Times New Roman" w:hAnsi="Times New Roman"/>
            <w:color w:val="1155cc"/>
            <w:sz w:val="28"/>
            <w:szCs w:val="28"/>
            <w:u w:val="single"/>
            <w:rtl w:val="0"/>
          </w:rPr>
          <w:t xml:space="preserve">Irán</w:t>
        </w:r>
      </w:hyperlink>
      <w:r w:rsidDel="00000000" w:rsidR="00000000" w:rsidRPr="00000000">
        <w:rPr>
          <w:rFonts w:ascii="Times New Roman" w:cs="Times New Roman" w:eastAsia="Times New Roman" w:hAnsi="Times New Roman"/>
          <w:sz w:val="28"/>
          <w:szCs w:val="28"/>
          <w:rtl w:val="0"/>
        </w:rPr>
        <w:t xml:space="preserve">), secuestros de políticos legítimos (</w:t>
      </w:r>
      <w:hyperlink r:id="rId15">
        <w:r w:rsidDel="00000000" w:rsidR="00000000" w:rsidRPr="00000000">
          <w:rPr>
            <w:rFonts w:ascii="Times New Roman" w:cs="Times New Roman" w:eastAsia="Times New Roman" w:hAnsi="Times New Roman"/>
            <w:color w:val="1155cc"/>
            <w:sz w:val="28"/>
            <w:szCs w:val="28"/>
            <w:u w:val="single"/>
            <w:rtl w:val="0"/>
          </w:rPr>
          <w:t xml:space="preserve">Venezuela</w:t>
        </w:r>
      </w:hyperlink>
      <w:r w:rsidDel="00000000" w:rsidR="00000000" w:rsidRPr="00000000">
        <w:rPr>
          <w:rFonts w:ascii="Times New Roman" w:cs="Times New Roman" w:eastAsia="Times New Roman" w:hAnsi="Times New Roman"/>
          <w:sz w:val="28"/>
          <w:szCs w:val="28"/>
          <w:rtl w:val="0"/>
        </w:rPr>
        <w:t xml:space="preserve">), aranceles y sanciones secundarias, todo ello ilegal... A las élites políticas les importa un comino.</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Mientras esperamos a que algo “explote” en Irán, advertimos de una posible escalada, como si Gaza estuviera pasando a un segundo plano. Y, sin embargo, la gente</w:t>
      </w:r>
      <w:r w:rsidDel="00000000" w:rsidR="00000000" w:rsidRPr="00000000">
        <w:rPr>
          <w:rFonts w:ascii="Times New Roman" w:cs="Times New Roman" w:eastAsia="Times New Roman" w:hAnsi="Times New Roman"/>
          <w:sz w:val="28"/>
          <w:szCs w:val="28"/>
          <w:rtl w:val="0"/>
        </w:rPr>
        <w:t xml:space="preserve"> </w:t>
      </w:r>
      <w:hyperlink r:id="rId16">
        <w:r w:rsidDel="00000000" w:rsidR="00000000" w:rsidRPr="00000000">
          <w:rPr>
            <w:rFonts w:ascii="Times New Roman" w:cs="Times New Roman" w:eastAsia="Times New Roman" w:hAnsi="Times New Roman"/>
            <w:color w:val="1155cc"/>
            <w:sz w:val="28"/>
            <w:szCs w:val="28"/>
            <w:u w:val="single"/>
            <w:rtl w:val="0"/>
          </w:rPr>
          <w:t xml:space="preserve">está muriendo</w:t>
        </w:r>
      </w:hyperlink>
      <w:r w:rsidDel="00000000" w:rsidR="00000000" w:rsidRPr="00000000">
        <w:rPr>
          <w:rFonts w:ascii="Times New Roman" w:cs="Times New Roman" w:eastAsia="Times New Roman" w:hAnsi="Times New Roman"/>
          <w:sz w:val="28"/>
          <w:szCs w:val="28"/>
          <w:rtl w:val="0"/>
        </w:rPr>
        <w:t xml:space="preserve"> allí, incluso mientras se debate la llamada Junta de Paz de Trump. Entonces, Venezuela estalla con escenas sacadas directamente de una película de acción estadounidense: no </w:t>
      </w:r>
      <w:r w:rsidDel="00000000" w:rsidR="00000000" w:rsidRPr="00000000">
        <w:rPr>
          <w:rFonts w:ascii="Times New Roman" w:cs="Times New Roman" w:eastAsia="Times New Roman" w:hAnsi="Times New Roman"/>
          <w:sz w:val="28"/>
          <w:szCs w:val="28"/>
          <w:rtl w:val="0"/>
        </w:rPr>
        <w:t xml:space="preserve">solo</w:t>
      </w:r>
      <w:r w:rsidDel="00000000" w:rsidR="00000000" w:rsidRPr="00000000">
        <w:rPr>
          <w:rFonts w:ascii="Times New Roman" w:cs="Times New Roman" w:eastAsia="Times New Roman" w:hAnsi="Times New Roman"/>
          <w:sz w:val="28"/>
          <w:szCs w:val="28"/>
          <w:rtl w:val="0"/>
        </w:rPr>
        <w:t xml:space="preserve"> secuestran al presidente, sino también a su esposa. Un tribunal estadounidense se erige en institución que imparte justicia sobre un estadista extranjero, mientras que los archivos de Epstein generan más interés y debate (especialmente la decepción en torno a </w:t>
      </w:r>
      <w:hyperlink r:id="rId17">
        <w:r w:rsidDel="00000000" w:rsidR="00000000" w:rsidRPr="00000000">
          <w:rPr>
            <w:rFonts w:ascii="Times New Roman" w:cs="Times New Roman" w:eastAsia="Times New Roman" w:hAnsi="Times New Roman"/>
            <w:color w:val="1155cc"/>
            <w:sz w:val="28"/>
            <w:szCs w:val="28"/>
            <w:u w:val="single"/>
            <w:rtl w:val="0"/>
          </w:rPr>
          <w:t xml:space="preserve">Chomsky</w:t>
        </w:r>
      </w:hyperlink>
      <w:r w:rsidDel="00000000" w:rsidR="00000000" w:rsidRPr="00000000">
        <w:rPr>
          <w:rFonts w:ascii="Times New Roman" w:cs="Times New Roman" w:eastAsia="Times New Roman" w:hAnsi="Times New Roman"/>
          <w:sz w:val="28"/>
          <w:szCs w:val="28"/>
          <w:rtl w:val="0"/>
        </w:rPr>
        <w:t xml:space="preserve"> y otros) que los crímenes que se están cometiendo contra los niños, los ancianos, los presos y los enfermos. ¿Son realmente más importantes sus desilusiones y errores de juicio personales que lo que está sucediendo sobre el terreno?</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Detrás de todos los males de este mundo se encuentra una única superpotencia: los Estados Unidos; todo el mundo lo sabe, pero nadie puede frenarla. Lo que sigue son meras palabras de condena moral y apoyo político a quienes son víctimas de sus diversos métodos de asesinato. Esto no es sorprendente; el culto a la muerte en los Estados Unidos tiene una imaginación extraña. Basta con ver series policíacas como </w:t>
      </w:r>
      <w:r w:rsidDel="00000000" w:rsidR="00000000" w:rsidRPr="00000000">
        <w:rPr>
          <w:rFonts w:ascii="Times New Roman" w:cs="Times New Roman" w:eastAsia="Times New Roman" w:hAnsi="Times New Roman"/>
          <w:i w:val="1"/>
          <w:iCs w:val="1"/>
          <w:sz w:val="28"/>
          <w:szCs w:val="28"/>
          <w:rtl w:val="0"/>
        </w:rPr>
        <w:t xml:space="preserve">CSI: Crime Scene Investigation</w:t>
      </w:r>
      <w:r w:rsidDel="00000000" w:rsidR="00000000" w:rsidRPr="00000000">
        <w:rPr>
          <w:rFonts w:ascii="Times New Roman" w:cs="Times New Roman" w:eastAsia="Times New Roman" w:hAnsi="Times New Roman"/>
          <w:sz w:val="28"/>
          <w:szCs w:val="28"/>
          <w:rtl w:val="0"/>
        </w:rPr>
        <w:t xml:space="preserve">, en todas sus versiones, para ver las innumerables formas en que se puede matar a un ser humano. Pero el Estado (el poder político, militar y corporativo combinados) ha perfeccionado esta imaginación en naciones y Estados enteros. Caen uno tras otro como fichas de dominó, y nadie mueve un dedo. Tenemos métodos clásicos y no clásicos para destruir un Estado. Sin embargo, hoy en día, los más “modernos” son el genocidio, el estrangulamiento y las guerras de desgaste, todo ello con el fin de saquear, eliminar a la población indígena y despojarla de su capacidad de acción (soberanía).</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Hace unos años, un colega de Belgrado que acababa de regresar de unas vacaciones en Cuba me dijo: si quiere ver ese hermoso país, dese prisa. Ayer, en nuestra reunión semanal habitual con los compañeros de No Cold War, Cuba fue el primer punto del orden del día. Nuestra compañera Gisela dijo algo que resonó en mi mente durante horas: bloqueo genocida. De hecho, es fácil caer en la creencia de que aquellos con quienes expresamos nuestra solidaridad son valientes, más fuertes que todo, supervivientes de muchas pruebas pasadas, nuestra inspiración. Pero las imágenes desde el terreno no son aleccionadoras, son</w:t>
      </w:r>
      <w:r w:rsidDel="00000000" w:rsidR="00000000" w:rsidRPr="00000000">
        <w:rPr>
          <w:rFonts w:ascii="Times New Roman" w:cs="Times New Roman" w:eastAsia="Times New Roman" w:hAnsi="Times New Roman"/>
          <w:sz w:val="28"/>
          <w:szCs w:val="28"/>
          <w:rtl w:val="0"/>
        </w:rPr>
        <w:t xml:space="preserve"> </w:t>
      </w:r>
      <w:hyperlink r:id="rId18">
        <w:r w:rsidDel="00000000" w:rsidR="00000000" w:rsidRPr="00000000">
          <w:rPr>
            <w:rFonts w:ascii="Times New Roman" w:cs="Times New Roman" w:eastAsia="Times New Roman" w:hAnsi="Times New Roman"/>
            <w:color w:val="1155cc"/>
            <w:sz w:val="28"/>
            <w:szCs w:val="28"/>
            <w:u w:val="single"/>
            <w:rtl w:val="0"/>
          </w:rPr>
          <w:t xml:space="preserve">impactantes</w:t>
        </w:r>
      </w:hyperlink>
      <w:r w:rsidDel="00000000" w:rsidR="00000000" w:rsidRPr="00000000">
        <w:rPr>
          <w:rFonts w:ascii="Times New Roman" w:cs="Times New Roman" w:eastAsia="Times New Roman" w:hAnsi="Times New Roman"/>
          <w:sz w:val="28"/>
          <w:szCs w:val="28"/>
          <w:rtl w:val="0"/>
        </w:rPr>
        <w:t xml:space="preserve">: se</w:t>
      </w:r>
      <w:r w:rsidDel="00000000" w:rsidR="00000000" w:rsidRPr="00000000">
        <w:rPr>
          <w:rFonts w:ascii="Times New Roman" w:cs="Times New Roman" w:eastAsia="Times New Roman" w:hAnsi="Times New Roman"/>
          <w:sz w:val="28"/>
          <w:szCs w:val="28"/>
          <w:rtl w:val="0"/>
        </w:rPr>
        <w:t xml:space="preserve"> </w:t>
      </w:r>
      <w:hyperlink r:id="rId19">
        <w:r w:rsidDel="00000000" w:rsidR="00000000" w:rsidRPr="00000000">
          <w:rPr>
            <w:rFonts w:ascii="Times New Roman" w:cs="Times New Roman" w:eastAsia="Times New Roman" w:hAnsi="Times New Roman"/>
            <w:color w:val="1155cc"/>
            <w:sz w:val="28"/>
            <w:szCs w:val="28"/>
            <w:u w:val="single"/>
            <w:rtl w:val="0"/>
          </w:rPr>
          <w:t xml:space="preserve">prevé</w:t>
        </w:r>
      </w:hyperlink>
      <w:r w:rsidDel="00000000" w:rsidR="00000000" w:rsidRPr="00000000">
        <w:rPr>
          <w:rFonts w:ascii="Times New Roman" w:cs="Times New Roman" w:eastAsia="Times New Roman" w:hAnsi="Times New Roman"/>
          <w:sz w:val="28"/>
          <w:szCs w:val="28"/>
          <w:rtl w:val="0"/>
        </w:rPr>
        <w:t xml:space="preserve"> la</w:t>
      </w:r>
      <w:r w:rsidDel="00000000" w:rsidR="00000000" w:rsidRPr="00000000">
        <w:rPr>
          <w:rFonts w:ascii="Times New Roman" w:cs="Times New Roman" w:eastAsia="Times New Roman" w:hAnsi="Times New Roman"/>
          <w:sz w:val="28"/>
          <w:szCs w:val="28"/>
          <w:rtl w:val="0"/>
        </w:rPr>
        <w:t xml:space="preserve"> parálisis de todo el país, hambre, enfermedades (en un país con un sistema sanitario extraordinario, ¡qué ironía!). En realidad, Cuba lleva mucho tiempo de rodillas; simplemente estamos esperando un acto aún más extremo por parte de los Estados Unidos antes de prestar atención. (Al igual que con Irán, Siria o cualquier otro país...) Durante más de sesenta años, ha vivido bajo asedio, solo que ahora la soga alrededor de su cuello se está apretando. Marco Rubio confirma el viejo dicho balcánico: “</w:t>
      </w:r>
      <w:r w:rsidDel="00000000" w:rsidR="00000000" w:rsidRPr="00000000">
        <w:rPr>
          <w:rFonts w:ascii="Times New Roman" w:cs="Times New Roman" w:eastAsia="Times New Roman" w:hAnsi="Times New Roman"/>
          <w:sz w:val="28"/>
          <w:szCs w:val="28"/>
          <w:rtl w:val="0"/>
        </w:rPr>
        <w:t xml:space="preserve">Peor</w:t>
      </w:r>
      <w:r w:rsidDel="00000000" w:rsidR="00000000" w:rsidRPr="00000000">
        <w:rPr>
          <w:rFonts w:ascii="Times New Roman" w:cs="Times New Roman" w:eastAsia="Times New Roman" w:hAnsi="Times New Roman"/>
          <w:sz w:val="28"/>
          <w:szCs w:val="28"/>
          <w:rtl w:val="0"/>
        </w:rPr>
        <w:t xml:space="preserve"> el converso que el turco”. (En español, se podría decir: no hay fanático como un converso). Nacido de padres cubanos, se ha convertido en un </w:t>
      </w:r>
      <w:hyperlink r:id="rId20">
        <w:r w:rsidDel="00000000" w:rsidR="00000000" w:rsidRPr="00000000">
          <w:rPr>
            <w:rFonts w:ascii="Times New Roman" w:cs="Times New Roman" w:eastAsia="Times New Roman" w:hAnsi="Times New Roman"/>
            <w:color w:val="1155cc"/>
            <w:sz w:val="28"/>
            <w:szCs w:val="28"/>
            <w:u w:val="single"/>
            <w:rtl w:val="0"/>
          </w:rPr>
          <w:t xml:space="preserve">defensor</w:t>
        </w:r>
      </w:hyperlink>
      <w:r w:rsidDel="00000000" w:rsidR="00000000" w:rsidRPr="00000000">
        <w:rPr>
          <w:rFonts w:ascii="Times New Roman" w:cs="Times New Roman" w:eastAsia="Times New Roman" w:hAnsi="Times New Roman"/>
          <w:sz w:val="28"/>
          <w:szCs w:val="28"/>
          <w:rtl w:val="0"/>
        </w:rPr>
        <w:t xml:space="preserve"> de</w:t>
      </w:r>
      <w:r w:rsidDel="00000000" w:rsidR="00000000" w:rsidRPr="00000000">
        <w:rPr>
          <w:rFonts w:ascii="Times New Roman" w:cs="Times New Roman" w:eastAsia="Times New Roman" w:hAnsi="Times New Roman"/>
          <w:sz w:val="28"/>
          <w:szCs w:val="28"/>
          <w:rtl w:val="0"/>
        </w:rPr>
        <w:t xml:space="preserve"> la gloria de los conquistadores y los depredadores estadounidenses, que no toleran la resistencia ni la propuesta de una sociedad diferente a la suya, que está enferma hasta la médula. Su discurso de Múnich era digno de los herederos del neonazismo y el neocolonialismo; pero peor que las palabras pronunciadas fue el aplauso de los europeos.</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Seré franca en mi conclusión (porque ya estamos hartos de análisis sabios y acrobacias verbales). En primer lugar, me avergüenzo de mi país, que ni siquiera menciona el nombre de Gaza (ni siquiera accidentalmente); tan aséptica es su retórica servil ante el amo. Hasta el año pasado, al menos formalmente, levantaba la mano en la Asamblea General de la ONU para pedir el levantamiento de las sanciones ilegales contra Cuba. Nos unimos a la abrumadora mayoría (aunque todo el mundo sabe que esa votación simbólica es inútil). Pero en octubre de 2025, nos volvimos más estadounidenses que los estadounidenses, situándonos entre los únicos </w:t>
      </w:r>
      <w:hyperlink r:id="rId21">
        <w:r w:rsidDel="00000000" w:rsidR="00000000" w:rsidRPr="00000000">
          <w:rPr>
            <w:rFonts w:ascii="Times New Roman" w:cs="Times New Roman" w:eastAsia="Times New Roman" w:hAnsi="Times New Roman"/>
            <w:color w:val="1155cc"/>
            <w:sz w:val="28"/>
            <w:szCs w:val="28"/>
            <w:u w:val="single"/>
            <w:rtl w:val="0"/>
          </w:rPr>
          <w:t xml:space="preserve">SIETE</w:t>
        </w:r>
      </w:hyperlink>
      <w:r w:rsidDel="00000000" w:rsidR="00000000" w:rsidRPr="00000000">
        <w:rPr>
          <w:rFonts w:ascii="Times New Roman" w:cs="Times New Roman" w:eastAsia="Times New Roman" w:hAnsi="Times New Roman"/>
          <w:sz w:val="28"/>
          <w:szCs w:val="28"/>
          <w:rtl w:val="0"/>
        </w:rPr>
        <w:t xml:space="preserve"> Estados que votaron a favor de mantener las sanciones. Algunos de nosotros alzamos la voz: ¡vergonzoso! Y eso fue todo. Incluso “Dana” tenía otros temas que tratar en sus escritos. Nuestra presidenta sigue posando con niños, como corresponde a una abuelita bondadosa, pero no piensa en los niños de Gaza o Cuba. Permanece en silencio y disfruta de las sesiones en las que proclama que “</w:t>
      </w:r>
      <w:hyperlink r:id="rId22">
        <w:r w:rsidDel="00000000" w:rsidR="00000000" w:rsidRPr="00000000">
          <w:rPr>
            <w:rFonts w:ascii="Times New Roman" w:cs="Times New Roman" w:eastAsia="Times New Roman" w:hAnsi="Times New Roman"/>
            <w:color w:val="1155cc"/>
            <w:sz w:val="28"/>
            <w:szCs w:val="28"/>
            <w:u w:val="single"/>
            <w:rtl w:val="0"/>
          </w:rPr>
          <w:t xml:space="preserve">las cigüeñas no traen a los bebés</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sin mencionar quién mata a los bebés.</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Recientemente, en un círculo intelectual cercano, discutimos la poco envidiable posición de la presidente interino de Venezuela y la necesidad de negociar con el Imperio. Un camarada, un hombre valiente e inspirador, dijo algo que me heló la sangre. En un intento por ayudarnos a comprender la situación de total dependencia y las amenazas contra los inocentes, dijo: “No quieren que Venezuela se convierta en una nueva Gaza”. Y ahora, cuando hablamos de Cuba, se establece un paralelismo similar. Si no se negocia con el emperador desnudo y enfurecido, convertirá a Cuba en una nueva Gaza para sus once millones de habitantes. Irán lleva décadas sufriendo. ¿Es solo una forma diferente de matar a una nación?</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¿Qué significa hoy la solidaridad internacional, cuando el miedo se ha instalado en los huesos de todos? Cada Estado vela por sus propios intereses vitales y nacionales, principalmente económicos. ¿Qué hay del BRICS? ¿Es un espejismo, parte de nuestras ilusiones? ¿No ven que la espada del imperio está cortando las arterias de la mayoría global en todos los puntos clave del mundo? ¿Seguirán susurrando: que no empeore, aguantaremos? Parafraseando a Dante, ustedes que esperan un mundo alternativo, abandonen toda esperanza. Hasta que los países de la mayoría global no reconozcan que el epicentro del nuevo fascismo se ha desplazado de Europa a Norteamérica, no formarán una verdadera alianza antifascista, o al menos una alianza que resista la propagación de la barbarie.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x.com/jasonhickel/status/2023339639520526709" TargetMode="External"/><Relationship Id="rId11" Type="http://schemas.openxmlformats.org/officeDocument/2006/relationships/hyperlink" Target="https://gazatribunal.com/final-statement-of-the-gaza-tribunal-jury-of-conscience/" TargetMode="External"/><Relationship Id="rId22" Type="http://schemas.openxmlformats.org/officeDocument/2006/relationships/hyperlink" Target="https://www.facebook.com/reel/1625914711921152" TargetMode="External"/><Relationship Id="rId10" Type="http://schemas.openxmlformats.org/officeDocument/2006/relationships/hyperlink" Target="https://en.wikipedia.org/wiki/Battle_of_Sutjeska_(film)" TargetMode="External"/><Relationship Id="rId21" Type="http://schemas.openxmlformats.org/officeDocument/2006/relationships/hyperlink" Target="https://news.un.org/en/story/2025/10/1166213" TargetMode="External"/><Relationship Id="rId13" Type="http://schemas.openxmlformats.org/officeDocument/2006/relationships/hyperlink" Target="https://podcasts.apple.com/ca/podcast/the-fight-for-the-congo-w-vijay-prashad/id1082594532?i=1000673938573" TargetMode="External"/><Relationship Id="rId12" Type="http://schemas.openxmlformats.org/officeDocument/2006/relationships/hyperlink" Target="https://peoplesdispatch.org/2026/02/12/worse-to-come-in-sudan-as-famine-spreads-and-war-continu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ocoldwar.org/" TargetMode="External"/><Relationship Id="rId15" Type="http://schemas.openxmlformats.org/officeDocument/2006/relationships/hyperlink" Target="https://biljanavankovska.substack.com/p/whos-next-or-whats-next" TargetMode="External"/><Relationship Id="rId14" Type="http://schemas.openxmlformats.org/officeDocument/2006/relationships/hyperlink" Target="https://peoplesdispatch.org/2026/02/11/us-aggression-against-iran-is-an-attack-on-brics-and-the-multipolar-world-says-geopolitical-analyst/" TargetMode="External"/><Relationship Id="rId17" Type="http://schemas.openxmlformats.org/officeDocument/2006/relationships/hyperlink" Target="https://www.counterpunch.org/2026/02/06/the-chomsky-epstein-puzzle/" TargetMode="External"/><Relationship Id="rId16" Type="http://schemas.openxmlformats.org/officeDocument/2006/relationships/hyperlink" Target="https://nocoldwar.org/news/the-national-committee-for-gaza-management-against-imperial-oversight" TargetMode="External"/><Relationship Id="rId5" Type="http://schemas.openxmlformats.org/officeDocument/2006/relationships/styles" Target="styles.xml"/><Relationship Id="rId19" Type="http://schemas.openxmlformats.org/officeDocument/2006/relationships/hyperlink" Target="https://www.democracynow.org/2026/2/13/ernesto_soberon_cuba_oil_blockade_embargo" TargetMode="External"/><Relationship Id="rId6" Type="http://schemas.openxmlformats.org/officeDocument/2006/relationships/hyperlink" Target="https://globetrotter.media/" TargetMode="External"/><Relationship Id="rId18" Type="http://schemas.openxmlformats.org/officeDocument/2006/relationships/hyperlink" Target="https://www.youtube.com/watch?v=ydw5eGwORDM" TargetMode="External"/><Relationship Id="rId7" Type="http://schemas.openxmlformats.org/officeDocument/2006/relationships/hyperlink" Target="https://globetrotter.media/" TargetMode="External"/><Relationship Id="rId8" Type="http://schemas.openxmlformats.org/officeDocument/2006/relationships/hyperlink" Target="https://www.nocoldw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