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Manchete: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Coerção sem consenso: os Estados Unidos e a nova desordem imperial</w:t>
      </w:r>
    </w:p>
    <w:p w:rsidR="00000000" w:rsidDel="00000000" w:rsidP="00000000" w:rsidRDefault="00000000" w:rsidRPr="00000000" w14:paraId="00000002">
      <w:pPr>
        <w:spacing w:after="200" w:before="240" w:lineRule="auto"/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Atul Chandra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Biografia do autor: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Este artigo foi produzido pela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Atul Chandra é co-coordenador do Departamento Asiático do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Tricontinental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Instituto de Pesquisa Social.</w:t>
      </w:r>
    </w:p>
    <w:p w:rsidR="00000000" w:rsidDel="00000000" w:rsidP="00000000" w:rsidRDefault="00000000" w:rsidRPr="00000000" w14:paraId="00000004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Fonte: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Globetrotter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Tags: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América do Sul/Venezuela, América do Norte/Estados Unidos da América, África/Nigéria, Imperialismo</w:t>
      </w:r>
    </w:p>
    <w:p w:rsidR="00000000" w:rsidDel="00000000" w:rsidP="00000000" w:rsidRDefault="00000000" w:rsidRPr="00000000" w14:paraId="00000006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[Corpo do artigo:]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ano de 2025 testemunhou uma escalada de ameaças dos Estados Unidos ao Sul Global. Em questão de meses, Washington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declarou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que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 espaço aéreo venezuelano estava “totalmente fechado”, ameaçou invadir a Nigéria “a tiros” para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proteger os cristãos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um suposto genocídio e exigiu que o Talibã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devolvesse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 base aérea de Bagram, com advertências de consequências não especificadas. Não se tratam de episódios isolados de bravata trumpiana. São sintomas de uma crise estrutural mais profunda na forma como o poder americano gere sua relação com o resto do mundo.</w:t>
      </w:r>
    </w:p>
    <w:p w:rsidR="00000000" w:rsidDel="00000000" w:rsidP="00000000" w:rsidRDefault="00000000" w:rsidRPr="00000000" w14:paraId="0000000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que estamos testemunhando poderia ser chamado de “coerção sem consenso”. À medida que o apelo ideológico da globalização liderada pelos Estados Unidos desvanece e sua influência econômica enfraquece, o centro imperial recorre cada vez mais à força bruta e às ameaças. Os mecanismos de consentimento que antes sustentavam a hegemonia americana perderam sua eficácia. O que resta é a coerção.</w:t>
      </w:r>
    </w:p>
    <w:p w:rsidR="00000000" w:rsidDel="00000000" w:rsidP="00000000" w:rsidRDefault="00000000" w:rsidRPr="00000000" w14:paraId="0000000A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 uso das finanças como arma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Consideremos o caso da Venezuela. Desde agosto de 2017, os Estados Unidos têm imposto sanções cada vez mais severas contra o setor petrolífero, as instituições financeiras e os funcionários governamentais do país. O objetivo declarado nunca foi escondido: a mudança de regime.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 consequências humanitárias têm sido devastadoras. Um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estudo realizado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em 2019 pelos economistas Mark Weisbrot e Jeffrey Sachs para o Centro de Pesquisa Econômica e Política estimou que as sanções causaram mais de 40.000 mortes entre 2017 e 2018. As sanções isolaram a Venezuela do sistema financeiro baseado no dólar, impedindo a reestruturação da dívida. As empresas internacionais foram ameaçadas com sanções secundárias. A importação de peças de reposição para a indústria petrolífera tornou-se impossível, o que acelerou o colapso da produção. Weisbrot e Sachs concluíram que esses impactos “se encaixariam na definição de punição coletiva, conforme descrito nas convenções internacionais de Genebra e Haia”.</w:t>
      </w:r>
    </w:p>
    <w:p w:rsidR="00000000" w:rsidDel="00000000" w:rsidP="00000000" w:rsidRDefault="00000000" w:rsidRPr="00000000" w14:paraId="0000000D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Após as sanções de agosto de 2017, a produção petrolífera venezuelana caiu para mais do triplo do seu ritmo anterior. O FMI revisou sua previsão de crescimento de -5% para -25% para 2019, impulsionado principalmente pelo regime de sanções.</w:t>
      </w:r>
    </w:p>
    <w:p w:rsidR="00000000" w:rsidDel="00000000" w:rsidP="00000000" w:rsidRDefault="00000000" w:rsidRPr="00000000" w14:paraId="0000000E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Isso confirma o que Samir Amin teorizou sobre o imperialismo contemporâneo que opera através do controle das finanças globais em seu livro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8"/>
            <w:szCs w:val="28"/>
            <w:u w:val="single"/>
            <w:rtl w:val="0"/>
          </w:rPr>
          <w:t xml:space="preserve">Imperialismo moderno, capital financeiro monopolista e lei do valor de Marx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O papel do dólar como moeda de reserva, combinado com a jurisdição dos Estados Unidos sobre os pagamentos globais, dá a Washington o “privilégio exorbitante” de impor o isolamento econômico a qualquer país rebelde.</w:t>
      </w:r>
    </w:p>
    <w:p w:rsidR="00000000" w:rsidDel="00000000" w:rsidP="00000000" w:rsidRDefault="00000000" w:rsidRPr="00000000" w14:paraId="0000000F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escalada de 2025 vai além. A declaração de Trump de que o espaço aéreo venezuelano deve ser considerado fechado, embora tal determinação careça de jurisdição legal, serve para intimidar as companhias aéreas comerciais. A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implantação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do porta-aviões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USS Gerald R. Ford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no Caribe, em conjunto com os ataques que causaram a morte de mais de oitenta pessoas desde setembro de 2025, sugere que Washington está disposto a assegurar o estrangulamento econômico com violência militar.</w:t>
      </w:r>
    </w:p>
    <w:p w:rsidR="00000000" w:rsidDel="00000000" w:rsidP="00000000" w:rsidRDefault="00000000" w:rsidRPr="00000000" w14:paraId="00000010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caso da Colômbia em janeiro de 2025 é igualmente instrutivo. Quando o presidente Gustavo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Petro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se recusou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 aceitar voos de deportação em aviões militares americanos, Trump respondeu em questão de horas com ameaças de tarifas de 25% e revogações de vistos. Essa tática de pressão tinha uma mensagem clara: a aliança com Washington não oferece proteção quando as prioridades imperiais exigem o contrário.</w:t>
      </w:r>
    </w:p>
    <w:p w:rsidR="00000000" w:rsidDel="00000000" w:rsidP="00000000" w:rsidRDefault="00000000" w:rsidRPr="00000000" w14:paraId="00000011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Humanitarismo seletivo</w:t>
      </w:r>
    </w:p>
    <w:p w:rsidR="00000000" w:rsidDel="00000000" w:rsidP="00000000" w:rsidRDefault="00000000" w:rsidRPr="00000000" w14:paraId="00000012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ameaça de intervenção na Nigéria revela uma modalidade diferente de afirmação imperial: a apropriação do discurso humanitário para legitimar a ação militar.</w:t>
      </w:r>
    </w:p>
    <w:p w:rsidR="00000000" w:rsidDel="00000000" w:rsidP="00000000" w:rsidRDefault="00000000" w:rsidRPr="00000000" w14:paraId="00000013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novembro de 2025, Trump designou a Nigéria como “país de preocupação especial” por causa da perseguição religiosa e ameaçou “acabar com os terroristas islâmicos” que supostamente cometiam um genocídio contra os cristãos.</w:t>
      </w:r>
    </w:p>
    <w:p w:rsidR="00000000" w:rsidDel="00000000" w:rsidP="00000000" w:rsidRDefault="00000000" w:rsidRPr="00000000" w14:paraId="00000014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Essa afirmação não resiste a um escrutínio empírico. Os dados do Projeto de Dados sobre Localização e Eventos de Conflitos Armados (ACLED) revelam uma história mais complexa. Entre janeiro de 2020 e setembro de 2025, o ACLED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registrou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385 ataques contra cristãos nos quais a identidade religiosa foi um fator determinante, causando 317 mortes. Durante o mesmo período, 196 ataques tiveram como alvo muçulmanos, causando 417 mortes. A violência é real e devastadora, com mais de 20 mil mortes de civis desde 2020. Mas suas causas são mais complexas do que o extermínio religioso.</w:t>
      </w:r>
    </w:p>
    <w:p w:rsidR="00000000" w:rsidDel="00000000" w:rsidP="00000000" w:rsidRDefault="00000000" w:rsidRPr="00000000" w14:paraId="00000015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Pesquisadores documentaram como os conflitos entre agricultores e pastores, a desertificação, a competição por recursos e o colapso dos mecanismos tradicionais de mediação explicam grande parte da violência. Organizações como o Boko Haram empregam uma retórica anticristã, mas seus ataques são em grande parte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indiscriminados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Como afirmou o analista nigeriano Bulama Bukarti: “Todos os dados revelam que não está ocorrendo um genocídio cristão na Nigéria. Trata-se de uma narrativa perigosa da extrema direita”. A análise de Mahmood Mamdani sobre o movimento “Salve Darfur” evidencia essa instrumentalização do sofrimento. Em seu livro intitulado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Saviors and Survivors: Darfur, Politics, and the War on Terror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(Salvadores e sobreviventes: Darfur, a política e a guerra contra o terrorismo), ele explica o contexto do genocídio e como ele transforma conflitos políticos em dramas morais que exigem uma salvação externa, posicionando as potências ocidentais como salvadoras e as populações africanas como vítimas incapazes de resolver seus próprios problemas.</w:t>
      </w:r>
    </w:p>
    <w:p w:rsidR="00000000" w:rsidDel="00000000" w:rsidP="00000000" w:rsidRDefault="00000000" w:rsidRPr="00000000" w14:paraId="00000016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seletividade é impossível de ignorar. Enquanto ameaça tomar medidas contra a Nigéria, Washington forneceu a Israel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bilhões de dólares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em ajuda militar durante operações que mataram dezenas de milhares de palestinos. O “genocídio” no discurso americano não é uma categoria analítica que exige uma aplicação coerente, mas um instrumento político usado de forma seletiva.</w:t>
      </w:r>
    </w:p>
    <w:p w:rsidR="00000000" w:rsidDel="00000000" w:rsidP="00000000" w:rsidRDefault="00000000" w:rsidRPr="00000000" w14:paraId="00000017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Fraqueza imperial, não força</w:t>
      </w:r>
    </w:p>
    <w:p w:rsidR="00000000" w:rsidDel="00000000" w:rsidP="00000000" w:rsidRDefault="00000000" w:rsidRPr="00000000" w14:paraId="0000001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exigência da base aérea de Bagram tomada pelo Talibã representa a recusa em aceitar a derrota. Na maior instalação americana no Afeganistão, o seu abandono simbolizou o fracasso da guerra mais longa da história dos Estados Unidos. Trump exige agora a sua devolução,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justificando-se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porque a base fica “a uma hora de onde a China fabrica os seus mísseis nucleares”. O Afeganistão será instrumentalizado como plataforma para conter a China.</w:t>
      </w:r>
    </w:p>
    <w:p w:rsidR="00000000" w:rsidDel="00000000" w:rsidP="00000000" w:rsidRDefault="00000000" w:rsidRPr="00000000" w14:paraId="0000001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 potências regionais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rejeitaram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essa hipótese de forma unânime. As consultas do Formato de Moscou (grupo de diálogo político liderado pela Rússia) reuniram a Rússia, a China, o Irã, o Paquistão e a Índia numa oposição coordenada. Apesar de suas diferenças, essa coalizão representa a coordenação multipolar que Samir Amin defendia através de seu conceito de “desvinculação”: nações que se recusam a subordinar sua segurança às prioridades imperiais.</w:t>
      </w:r>
    </w:p>
    <w:p w:rsidR="00000000" w:rsidDel="00000000" w:rsidP="00000000" w:rsidRDefault="00000000" w:rsidRPr="00000000" w14:paraId="0000001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estudo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do Instituto Tricontinental “Hiperimperialismo” fornece um marco para compreender essa conjuntura. Os Estados da OTAN representam três quartos dos gastos militares mundiais. No entanto, a supremacia militar não pode compensar a erosão do poder econômico. Os Estados Unidos enfrentam a ascensão da China e o peso crescente dos BRICS. A crise financeira de 2008 e a disfunção da democracia americana mancharam o Consenso de Washington.</w:t>
      </w:r>
    </w:p>
    <w:p w:rsidR="00000000" w:rsidDel="00000000" w:rsidP="00000000" w:rsidRDefault="00000000" w:rsidRPr="00000000" w14:paraId="0000001B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Isso explica o que pode parecer paradoxal: a razão pela qual o declínio da hegemonia produz um comportamento mais agressivo. Quando os mecanismos de consentimento se enfraquecem, os mecanismos de coerção se intensificam. As ameaças contra a Venezuela, a Nigéria e o Afeganistão são sintomas da fraqueza imperial, não de sua força.</w:t>
      </w:r>
    </w:p>
    <w:p w:rsidR="00000000" w:rsidDel="00000000" w:rsidP="00000000" w:rsidRDefault="00000000" w:rsidRPr="00000000" w14:paraId="0000001C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a Índia e o Sul Global em geral, as implicações disso exigem atenção. A suposição de que a globalização liderada pelos Estados Unidos representa o único caminho para o desenvolvimento foi posta em questão. Instituições alternativas, desde o Novo Banco de Desenvolvimento dos BRICS até acordos monetários bilaterais que contornam o dólar, criam possibilidades para subordinar as relações externas às prioridades nacionais.</w:t>
      </w:r>
    </w:p>
    <w:p w:rsidR="00000000" w:rsidDel="00000000" w:rsidP="00000000" w:rsidRDefault="00000000" w:rsidRPr="00000000" w14:paraId="0000001D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Os interesses do Sul Global não se resumem a escolher entre as grandes potências, mas sim a construir solidariedades que ampliem o espaço para o desenvolvimento de fato soberano. A construção de uma ordem verdadeiramente policêntrica continua sendo o horizonte para o qual as forças progressistas devem trabalhar.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reuters.com/business/aerospace-defense/us-releases-35-billion-israel-spend-us-weapons-military-equipment-cnn-reports-2024-08-09/" TargetMode="External"/><Relationship Id="rId11" Type="http://schemas.openxmlformats.org/officeDocument/2006/relationships/hyperlink" Target="https://docs.google.com/document/u/1/d/10923dnRKX3C3O80Or1JgFlgcivp63UD8d_f4HJSJlZc/edit" TargetMode="External"/><Relationship Id="rId22" Type="http://schemas.openxmlformats.org/officeDocument/2006/relationships/hyperlink" Target="https://www.scmp.com/news/china/military/article/3327030/beijing-leads-push-against-trumps-bid-reclaim-afghanistans-bagram-airbase" TargetMode="External"/><Relationship Id="rId10" Type="http://schemas.openxmlformats.org/officeDocument/2006/relationships/hyperlink" Target="https://www.reuters.com/world/americas/trump-says-airspace-above-surrounding-venezuela-be-closed-its-entirety-2025-11-29/" TargetMode="External"/><Relationship Id="rId21" Type="http://schemas.openxmlformats.org/officeDocument/2006/relationships/hyperlink" Target="https://www.presidency.ucsb.edu/documents/remarks-campaign-rally-greensboro-north-carolina-0" TargetMode="External"/><Relationship Id="rId13" Type="http://schemas.openxmlformats.org/officeDocument/2006/relationships/hyperlink" Target="https://cepr.net/publications/economic-sanctions-as-collective-punishment-the-case-of-venezuela/" TargetMode="External"/><Relationship Id="rId12" Type="http://schemas.openxmlformats.org/officeDocument/2006/relationships/hyperlink" Target="https://www.aljazeera.com/news/2025/9/21/trump-warns-afghanistan-of-bad-things-if-it-does-not-return-bagram-base" TargetMode="External"/><Relationship Id="rId23" Type="http://schemas.openxmlformats.org/officeDocument/2006/relationships/hyperlink" Target="https://thetricontinental.org/studies-on-contemporary-dilemmas-4-hyper-imperialis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hetricontinental.org/" TargetMode="External"/><Relationship Id="rId15" Type="http://schemas.openxmlformats.org/officeDocument/2006/relationships/hyperlink" Target="https://monthlyreview.org/9781583676554/" TargetMode="External"/><Relationship Id="rId14" Type="http://schemas.openxmlformats.org/officeDocument/2006/relationships/hyperlink" Target="https://monthlyreview.org/9781583676554/" TargetMode="External"/><Relationship Id="rId17" Type="http://schemas.openxmlformats.org/officeDocument/2006/relationships/hyperlink" Target="https://peoplesdispatch.org/2025/01/26/gustavo-petro-responds-to-trump-overthrow-methe-americas-and-humanity-will-respond/" TargetMode="External"/><Relationship Id="rId16" Type="http://schemas.openxmlformats.org/officeDocument/2006/relationships/hyperlink" Target="https://www.southcom.mil/MEDIA/NEWS-ARTICLES/Article/4332637/gerald-r-ford-carrier-strike-group-enters-caribbean-sea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aljazeera.com/news/2025/11/2/nigeria-welcomes-us-assistance-to-fight-terrorism-after-trumps-threats" TargetMode="External"/><Relationship Id="rId6" Type="http://schemas.openxmlformats.org/officeDocument/2006/relationships/hyperlink" Target="https://globetrotter.media/" TargetMode="External"/><Relationship Id="rId18" Type="http://schemas.openxmlformats.org/officeDocument/2006/relationships/hyperlink" Target="https://acleddata.com/brief/fact-sheet-attacks-christians-spike-nigeria-alongside-overall-rise-violence-targeting" TargetMode="External"/><Relationship Id="rId7" Type="http://schemas.openxmlformats.org/officeDocument/2006/relationships/hyperlink" Target="https://globetrotter.media/" TargetMode="External"/><Relationship Id="rId8" Type="http://schemas.openxmlformats.org/officeDocument/2006/relationships/hyperlink" Target="https://thetricontinent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