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Angry Tide of the Latin American far right</w:t>
      </w:r>
      <w:r w:rsidDel="00000000" w:rsidR="00000000" w:rsidRPr="00000000">
        <w:rPr>
          <w:rtl w:val="0"/>
        </w:rPr>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By </w:t>
      </w:r>
      <w:r w:rsidDel="00000000" w:rsidR="00000000" w:rsidRPr="00000000">
        <w:rPr>
          <w:rFonts w:ascii="Times New Roman" w:cs="Times New Roman" w:eastAsia="Times New Roman" w:hAnsi="Times New Roman"/>
          <w:sz w:val="28"/>
          <w:szCs w:val="28"/>
          <w:highlight w:val="white"/>
          <w:rtl w:val="0"/>
        </w:rPr>
        <w:t xml:space="preserve">Vijay Prashad</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0000ff"/>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(with Noam Chomsky),</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 and People’s Democracy</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South America, North America/United States of America, History, Politics, GOP/Right Wing, Presidential Elections</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The far right in Latin America is angry. Brazil’s Jair Bolsonaro and Argentina’s Javier Milei always look furious, and they always speak loudly and aggressively. Testosterone leaks from their pores, a toxic sweat that has spread across the region. It would be easy to say that this is the impact of Donald Trump’s own brand of neo-fascism, but this is not true. The far right has much deeper pedigrees, linked to the defence of the oligarchical families that have roots in the colonial era across the virreinatos (viceroyalties) from New Spain to Rio de la Plata. Certainly, these far right men and women are inspired by Trump’s aggressiveness and by the entry of Marco Rubio, a furious defender of the far right in Latin America, to the position of US Secretary of State. This inspiration and support are important but not the reason for the return of the far right, an angry tide that has been growing across Latin America.</w:t>
      </w:r>
    </w:p>
    <w:p w:rsidR="00000000" w:rsidDel="00000000" w:rsidP="00000000" w:rsidRDefault="00000000" w:rsidRPr="00000000" w14:paraId="00000009">
      <w:pPr>
        <w:shd w:fill="ffffff" w:val="clear"/>
        <w:spacing w:after="160" w:line="276"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On the surface, it looks as if the far right has suffered some defeats. Jair Bolsonaro is in prison for a very long time because of his role in the failed coup d’état on January 8, 2023 (inspired by Trump’s own failed coup attempt on January 6, 2021). In the first round of the presidential election in Chile, the candidate of the Communist Party, Jeannette Jara won the most votes and will lead the centre-left bloc into the second round (December 14). Despite every attempt to overthrow the government of Venezuela, President Nicolás Maduro remains in charge and has mobilised large sections of the population to defend the Bolivarian Revolution against any threats. And, in late October 2025, most of the world’s countries voted for a UN General Assembly resolution that demands an end to the blockade on Cuba. These indicators —from Bolsonaro’s imprisonment to the vote on Cuba— suggest that the far right has not been able to move its agenda in every place and through every channel.</w:t>
      </w:r>
    </w:p>
    <w:p w:rsidR="00000000" w:rsidDel="00000000" w:rsidP="00000000" w:rsidRDefault="00000000" w:rsidRPr="00000000" w14:paraId="0000000A">
      <w:pPr>
        <w:shd w:fill="ffffff" w:val="clear"/>
        <w:spacing w:after="160" w:line="276"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However, beneath the surface, there are indications that Latin America is not seeing the resurgence of what had been called the Pink Tide (after the election of Hugo Chávez in Venezuela in 1998) but is experiencing the emergence of an angry tide that slowly has begun to sweep the region from Central America down to the Southern Cone.</w:t>
      </w:r>
    </w:p>
    <w:p w:rsidR="00000000" w:rsidDel="00000000" w:rsidP="00000000" w:rsidRDefault="00000000" w:rsidRPr="00000000" w14:paraId="0000000B">
      <w:pPr>
        <w:shd w:fill="ffffff" w:val="clear"/>
        <w:spacing w:after="160" w:line="276" w:lineRule="auto"/>
        <w:jc w:val="both"/>
        <w:rPr>
          <w:rFonts w:ascii="Times New Roman" w:cs="Times New Roman" w:eastAsia="Times New Roman" w:hAnsi="Times New Roman"/>
          <w:b w:val="1"/>
          <w:bCs w:val="1"/>
          <w:color w:val="333333"/>
          <w:sz w:val="28"/>
          <w:szCs w:val="28"/>
        </w:rPr>
      </w:pPr>
      <w:r w:rsidDel="00000000" w:rsidR="00000000" w:rsidRPr="00000000">
        <w:rPr>
          <w:rFonts w:ascii="Times New Roman" w:cs="Times New Roman" w:eastAsia="Times New Roman" w:hAnsi="Times New Roman"/>
          <w:b w:val="1"/>
          <w:bCs w:val="1"/>
          <w:color w:val="333333"/>
          <w:sz w:val="28"/>
          <w:szCs w:val="28"/>
          <w:rtl w:val="0"/>
        </w:rPr>
        <w:t xml:space="preserve">Elections in South America</w:t>
      </w:r>
    </w:p>
    <w:p w:rsidR="00000000" w:rsidDel="00000000" w:rsidP="00000000" w:rsidRDefault="00000000" w:rsidRPr="00000000" w14:paraId="0000000C">
      <w:pPr>
        <w:shd w:fill="ffffff" w:val="clear"/>
        <w:spacing w:after="160" w:line="276"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The first round of the Chilean presidential election produced a worrying result. While Jara of the Communist Party won 26.85 percent of an 85.26 percent turnout, the far right’s José Antonio Kast came in second with 23.92 percent. Evelyn Matthei of the traditional Right won 12.5 percent, while the extreme right candidate who was once with Kast and now to his right, Johannes Kaiser, won 14 percent. It is likely that Jara will pick up some of the votes of the centre, but not enough to overcome the advantage of the far right which looks to have at least more than 50 percent of the voters on its side. The so-called social liberal, Franco Parisi, who came in third, endorsed Kast in 2021 and will likely endorse him again. That means that in Chile, the presidency will be in the hands of a man of the far right whose ancestry is rooted in German Nazism (his father was a member of the Nazi Party who escaped justice through the intercession of the Vatican) and who believes that the dictatorship in Chile from 1973 to 1990 was on balance a good idea.</w:t>
      </w:r>
    </w:p>
    <w:p w:rsidR="00000000" w:rsidDel="00000000" w:rsidP="00000000" w:rsidRDefault="00000000" w:rsidRPr="00000000" w14:paraId="0000000D">
      <w:pPr>
        <w:shd w:fill="ffffff" w:val="clear"/>
        <w:spacing w:after="160" w:line="276"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North of Chile, in Bolivia, the new president Rodrigo Paz Pereria, son of a former president, beat the far right’s Jorge Tuto Quiroga (a former president) in the second round of the election that had no candidate of the left (this after the Movement for Socialism governed Bolivia continuously from 2006 to 2025). Paz’ own party has a minority position in the legislature and he will therefore have to align himself with the Quiroga’s Libre coalition and he will likely adopt a pro-US foreign policy and a libertarian economic policy. Peru will have its own election in April, where the former mayor of Lima —Rafael López Aliaga— is expected to win. He rejects the label far right but adopts all the generic policies of the far right (ultra-conservative Catholic, advocate for harsh security measures, and favours a libertarian economic agenda). Iván Cepeda of Colombia is the left’s likely candidate in their presidential election in May 2026, since Colombia does not permit second terms (so President Gustavo Petro cannot run again). Cepeda will face strong opposition from Colombia’s oligarchy which will want to return the country to their rule. It is too early to say who Cepeda will face, but it might be journalist Vicky Dávila, whose far right opposition to Petro is finding traction in unexpected parts of Colombian society. It is likely that by the middle of 2026, most of the states along the western edge of South America (from Chile to Colombia) will be governed by the far right.</w:t>
      </w:r>
    </w:p>
    <w:p w:rsidR="00000000" w:rsidDel="00000000" w:rsidP="00000000" w:rsidRDefault="00000000" w:rsidRPr="00000000" w14:paraId="0000000E">
      <w:pPr>
        <w:shd w:fill="ffffff" w:val="clear"/>
        <w:spacing w:after="160" w:line="276"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Even as Bolsonaro is in prison, his party, the PL (or Liberal Party), is the largest bloc in Brazil’s National Congress. It is likely that Lula will be re-elected to the presidency next year due to his immense personal connection with the electorate. The far right’s candidate - who will be either Tarcísio de Freitas, the governor of São Paulo state, or one of the Bolsonaro’s (wife Michelle or son Flavio) – will struggle against him. But the PL will make inroads into the Senate. Their control over the legislature has already tightened the reins on the government (at COP30, Lula’s representative made no proposals to confront the climate catastrophe), and a Senate win will further their control over the country.</w:t>
      </w:r>
    </w:p>
    <w:p w:rsidR="00000000" w:rsidDel="00000000" w:rsidP="00000000" w:rsidRDefault="00000000" w:rsidRPr="00000000" w14:paraId="0000000F">
      <w:pPr>
        <w:shd w:fill="ffffff" w:val="clear"/>
        <w:spacing w:after="160" w:line="276" w:lineRule="auto"/>
        <w:jc w:val="both"/>
        <w:rPr>
          <w:rFonts w:ascii="Times New Roman" w:cs="Times New Roman" w:eastAsia="Times New Roman" w:hAnsi="Times New Roman"/>
          <w:b w:val="1"/>
          <w:bCs w:val="1"/>
          <w:color w:val="333333"/>
          <w:sz w:val="28"/>
          <w:szCs w:val="28"/>
        </w:rPr>
      </w:pPr>
      <w:r w:rsidDel="00000000" w:rsidR="00000000" w:rsidRPr="00000000">
        <w:rPr>
          <w:rFonts w:ascii="Times New Roman" w:cs="Times New Roman" w:eastAsia="Times New Roman" w:hAnsi="Times New Roman"/>
          <w:b w:val="1"/>
          <w:bCs w:val="1"/>
          <w:color w:val="333333"/>
          <w:sz w:val="28"/>
          <w:szCs w:val="28"/>
          <w:rtl w:val="0"/>
        </w:rPr>
        <w:t xml:space="preserve">Common Agenda of the Angry Tide</w:t>
      </w:r>
    </w:p>
    <w:p w:rsidR="00000000" w:rsidDel="00000000" w:rsidP="00000000" w:rsidRDefault="00000000" w:rsidRPr="00000000" w14:paraId="00000010">
      <w:pPr>
        <w:shd w:fill="ffffff" w:val="clear"/>
        <w:spacing w:after="160" w:line="276"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The Angry Tide politicians who are making waves have many things in common. Most of them are now in their fifties —Kast (born 1966), Paz (born 1967), Venezuelan politician María Corina Machado (born 1967), and Milei (born 1970). They came of age in the post-dictatorship period in Latin America (the last dictatorship to end was in Chile in 1990). The decade of the 1990s continued the economic stagnation that characterised the 1980s —The Lost Decade (La Década Perdida) that convulsed these countries with low growth rates and with poorly developed comparative advantages forced into globalisation. It was in this context that these politicians of the Angry Tide developed their common agenda:</w:t>
      </w:r>
    </w:p>
    <w:p w:rsidR="00000000" w:rsidDel="00000000" w:rsidP="00000000" w:rsidRDefault="00000000" w:rsidRPr="00000000" w14:paraId="00000011">
      <w:pPr>
        <w:shd w:fill="ffffff" w:val="clear"/>
        <w:spacing w:after="160" w:line="276"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Anti-Communism. The far right in Latin America is shaped by an anti-left agenda that it inherits from the Cold War, which means that its political formations typically endorse the era of US-backed military dictatorships. The ideas of the left, whether from the Cuban Revolution (1959) or from the era of the Pink Tide (after 1998), are anathema to these political forces; these ideas include agrarian reform, state-led finance for industrialisation, state sovereignty, and the importance of trade unions for all workers and peasants. The anti-communism of this Angry Tide is rudimentary, mother’s milk to the politicians and used cleverly to turn sections of society against others.</w:t>
      </w:r>
    </w:p>
    <w:p w:rsidR="00000000" w:rsidDel="00000000" w:rsidP="00000000" w:rsidRDefault="00000000" w:rsidRPr="00000000" w14:paraId="00000012">
      <w:pPr>
        <w:shd w:fill="ffffff" w:val="clear"/>
        <w:spacing w:after="160" w:line="276"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Libertarian Economic policies. The economic ideas of the Angry Tide are shaped by the Chilean “Chicago Boys” (including Kast’s brother Miguel who was the head of General Augusto Pinochet’s Planning Commission, his Minister of Labour, and his head of the Central Bank). They directly take their tradition from the libertarian Austrian School (Friedrich Hayek, Ludwig von Mises, and Murray Rothbard as well as Milton Friedman). The ideas were cultivated in well-funded think tanks, such as the Centro de Estudios Macroeconómicos de Argentina (founded in 1978) and the Chilean Centro de Estudios Públicos (founded in 1980). They believe the State should be a force to discipline the workers and citizens, and that the economy must be in the hands of private interests. Milei’s famous antics with a chainsaw illuminate this politics not only of cutting social welfare (the work of neoliberalism) but of destroying the capacity of the State itself.</w:t>
      </w:r>
    </w:p>
    <w:p w:rsidR="00000000" w:rsidDel="00000000" w:rsidP="00000000" w:rsidRDefault="00000000" w:rsidRPr="00000000" w14:paraId="00000013">
      <w:pPr>
        <w:shd w:fill="ffffff" w:val="clear"/>
        <w:spacing w:after="160" w:line="276"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Culture Wars. Drawing on the wave of anti-gender ideology and anti-migration rhetoric, the Angry Tide has been able to appeal to conservative evangelical Christians and to large sections of the working class that has been disoriented by changes seen to come from above. The far right argues that the violence in working class neighbourhoods created by the drug industry is fostered by ‘liberalism’ and that only tough violence (as demonstrated by El Salvador’s president Nayib Bukele) can be the solution; for this reason, they want to strengthen the military and police and set aside constitutional limitations on use of force (on October 28, the government of Bolsonaro ally Cláudio Castro in Rio de Janeiro sent in the police who killed at least 121 people in Operation Containment). It helps the far right that it adopted various conspiracy theories about how the ‘elites’ have spread ‘globalised’ ideas to damage and destroy the ‘culture’ of their nations. This is a ludicrous idea coming from far right and traditional right political forces that champion full-scale entry of US corporations into their society and culture, and that have no respect for the histories of struggle of the working class and peasantry to build their own national and regional cultural worlds. But the Angry Tide has been able to construct the idea that they are cultural warriors out to defend their heritage against the malignancies of ‘globalisation’. Part of this culture war is the promotion of the individual entrepreneur as the subject of history and the denigration of the necessity of social reproduction.</w:t>
      </w:r>
    </w:p>
    <w:p w:rsidR="00000000" w:rsidDel="00000000" w:rsidP="00000000" w:rsidRDefault="00000000" w:rsidRPr="00000000" w14:paraId="00000014">
      <w:pPr>
        <w:shd w:fill="ffffff" w:val="clear"/>
        <w:spacing w:after="160" w:line="276"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It is these three elements (anti-communism, libertarian economic policies, and the culture wars) that brings together the far right across Latin America. It provides them with a robust ideological framework to galvanise sections of the population to believe that they are the saviours of the hemisphere. This Latin American far right is backed by Trump and the international network of the Spanish far right (the Foro Madrid, created in 2020 by Fundación Disenso, the think tank of the far right Vox party). It is heavily funded by the old elite social classes, who have slowly abandoned the traditional Right for these new, aggressive far right parties.</w:t>
      </w:r>
    </w:p>
    <w:p w:rsidR="00000000" w:rsidDel="00000000" w:rsidP="00000000" w:rsidRDefault="00000000" w:rsidRPr="00000000" w14:paraId="00000015">
      <w:pPr>
        <w:shd w:fill="ffffff" w:val="clear"/>
        <w:spacing w:after="160" w:line="276" w:lineRule="auto"/>
        <w:jc w:val="both"/>
        <w:rPr>
          <w:rFonts w:ascii="Times New Roman" w:cs="Times New Roman" w:eastAsia="Times New Roman" w:hAnsi="Times New Roman"/>
          <w:b w:val="1"/>
          <w:bCs w:val="1"/>
          <w:color w:val="333333"/>
          <w:sz w:val="28"/>
          <w:szCs w:val="28"/>
        </w:rPr>
      </w:pPr>
      <w:r w:rsidDel="00000000" w:rsidR="00000000" w:rsidRPr="00000000">
        <w:rPr>
          <w:rFonts w:ascii="Times New Roman" w:cs="Times New Roman" w:eastAsia="Times New Roman" w:hAnsi="Times New Roman"/>
          <w:b w:val="1"/>
          <w:bCs w:val="1"/>
          <w:color w:val="333333"/>
          <w:sz w:val="28"/>
          <w:szCs w:val="28"/>
          <w:rtl w:val="0"/>
        </w:rPr>
        <w:t xml:space="preserve">Crisis of the Left</w:t>
      </w:r>
    </w:p>
    <w:p w:rsidR="00000000" w:rsidDel="00000000" w:rsidP="00000000" w:rsidRDefault="00000000" w:rsidRPr="00000000" w14:paraId="00000016">
      <w:pPr>
        <w:shd w:fill="ffffff" w:val="clear"/>
        <w:spacing w:after="160" w:line="276"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The Left is yet to develop a proper assessment of the emergence of these parties and has not been able to drive an agenda that sparkles with vitality. A deep ideological crisis grips the Left, which cannot properly decide whether to build a united front with the traditional right and with liberals to contest elections or to build a popular front across the working class and peasantry to build social power as a prelude to a proper electoral push. The example of the former strategy (the electoral alliance) comes from Chile, where first the Concertación de Partidos por la Democracia (Concertación) formed in 1988 to keep out the parties of the dictatorship from power and second the Apruebo Dignidad formed in 2021 that brought Gabriel Boric of the centrist Broad Front to the presidency. But outside Chile, there is little evidence that this strategy works. The latter has become harder as unionisation rates have collapsed, and as uberisation individualises the working class to erode working class culture.</w:t>
      </w:r>
    </w:p>
    <w:p w:rsidR="00000000" w:rsidDel="00000000" w:rsidP="00000000" w:rsidRDefault="00000000" w:rsidRPr="00000000" w14:paraId="00000017">
      <w:pPr>
        <w:shd w:fill="ffffff" w:val="clear"/>
        <w:spacing w:after="160" w:line="276"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It is telling that Bolivia’s former socialist Vice President Álvaro García Linera looked northwards to New York City for inspiration. When Zohran Mamdani won the mayor’s race, García Linera said, “Mamdani’s victory shows that the left must commit to boldness and a new future”. It is hard to disagree with this statement; although, Mamdani’s own proposed agenda is mostly to salvage a worn-out New York infrastructure rather than to advance the city to socialism. García Linera did not mention his own time in Bolivia, when he tried with former president Evo Morales to build a socialist alternative. The left will have to be bold, and it will have to articulate a new future, but it will have to be one that emerges from its own histories of building struggles and building socialism.</w:t>
      </w:r>
    </w:p>
    <w:p w:rsidR="00000000" w:rsidDel="00000000" w:rsidP="00000000" w:rsidRDefault="00000000" w:rsidRPr="00000000" w14:paraId="00000018">
      <w:pPr>
        <w:shd w:fill="ffffff" w:val="clear"/>
        <w:spacing w:after="160" w:line="276" w:lineRule="auto"/>
        <w:jc w:val="both"/>
        <w:rPr>
          <w:rFonts w:ascii="Times New Roman" w:cs="Times New Roman" w:eastAsia="Times New Roman" w:hAnsi="Times New Roman"/>
          <w:i w:val="1"/>
          <w:iCs w:val="1"/>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i w:val="1"/>
          <w:iCs w:val="1"/>
          <w:color w:val="333333"/>
          <w:sz w:val="28"/>
          <w:szCs w:val="28"/>
          <w:rtl w:val="0"/>
        </w:rPr>
        <w:t xml:space="preserve">First published in People’s Democracy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henewpress.com/books/withdrawal" TargetMode="External"/><Relationship Id="rId11" Type="http://schemas.openxmlformats.org/officeDocument/2006/relationships/hyperlink" Target="https://thetricontinental.org" TargetMode="External"/><Relationship Id="rId10" Type="http://schemas.openxmlformats.org/officeDocument/2006/relationships/hyperlink" Target="https://thetricontinental.org" TargetMode="External"/><Relationship Id="rId21" Type="http://schemas.openxmlformats.org/officeDocument/2006/relationships/hyperlink" Target="https://thenewpress.com/books/withdrawal" TargetMode="External"/><Relationship Id="rId13" Type="http://schemas.openxmlformats.org/officeDocument/2006/relationships/hyperlink" Target="https://smile.amazon.com/Darker-Nations-Peoples-History-Third/dp/1595583424/?tag=alternorg08-20" TargetMode="External"/><Relationship Id="rId12" Type="http://schemas.openxmlformats.org/officeDocument/2006/relationships/hyperlink" Target="https://smile.amazon.com/Darker-Nations-Peoples-History-Third/dp/1595583424/?tag=alternorg08-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yday.leftword.com/" TargetMode="External"/><Relationship Id="rId15"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smile.amazon.com/Poorer-Nations-Possible-History-Global/dp/1781681589/?tag=alternorg08-20" TargetMode="External"/><Relationship Id="rId17" Type="http://schemas.openxmlformats.org/officeDocument/2006/relationships/hyperlink" Target="https://thenewpress.com/books/on-cuba" TargetMode="External"/><Relationship Id="rId16" Type="http://schemas.openxmlformats.org/officeDocument/2006/relationships/hyperlink" Target="https://thenewpress.com/books/on-cuba" TargetMode="External"/><Relationship Id="rId5" Type="http://schemas.openxmlformats.org/officeDocument/2006/relationships/styles" Target="styles.xml"/><Relationship Id="rId19" Type="http://schemas.openxmlformats.org/officeDocument/2006/relationships/hyperlink" Target="https://www.haymarketbooks.org/books/1869-struggle-makes-us-human" TargetMode="External"/><Relationship Id="rId6" Type="http://schemas.openxmlformats.org/officeDocument/2006/relationships/hyperlink" Target="https://globetrotter.media/" TargetMode="External"/><Relationship Id="rId18" Type="http://schemas.openxmlformats.org/officeDocument/2006/relationships/hyperlink" Target="https://www.haymarketbooks.org/books/1869-struggle-makes-us-human" TargetMode="External"/><Relationship Id="rId7" Type="http://schemas.openxmlformats.org/officeDocument/2006/relationships/hyperlink" Target="https://globetrotter.media/" TargetMode="External"/><Relationship Id="rId8" Type="http://schemas.openxmlformats.org/officeDocument/2006/relationships/hyperlink" Target="https://mayday.left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