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El plan quinquenal de una China hermosa</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Biljana Vankovska</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es profesora de Ciencias Políticas y Relaciones Internacionales en la Universidad Ss. Cyril and Methodius de Skopje, miembro de la Fundación Transnacional para la Paz y la Investigación Futura (TFF) en Lund, Suecia, y la intelectual pública más influyente de Macedonia. Es miembro del colectivo No Cold War.</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Asia/China, Desarrollo, Justicia social, Política, Opinión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pocos días de la segunda vuelta de las elecciones locales en Macedonia, todo el mundo aquí parece obsesionado con una pregunta: ¿quién controlará los municipios y, a través de ellos, nos controlará a nosotros? El poder en este país fluye como una pirámide: desde Vodno (la oficina del presidente) hasta Ilindenska (las oficinas de gobernación) y hasta cada ayuntamiento.</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Mis lectores locales me perdonarán, pero no hay nada nuevo – ni inspirador – que decir sobre este país profundamente dividido, donde la política gira en torno a las licitaciones, los egos, la corrupción y el control. Macedonia perdió hace tiempo su visión; la estrategia se ha convertido en una palabra olvidada o mal utilizada. Desde el fin del socialismo, nos han gobernado las leyes salvajes del mercado, la codicia y la dependencia y, por supuesto, nuestros nuevos patrones coloniales.</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 sin embargo, de alguna manera, Macedonia sobrevive – milagrosamente – a base de préstamos y deudas que nos mantienen a flote, pero que nunca nos permiten avanzar. Aun así, en medio de este cansancio, no quiero olvidar que queda una pequeña chispa: el inesperado éxito de un joven</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de extrema izquierda</w:t>
        </w:r>
      </w:hyperlink>
      <w:r w:rsidDel="00000000" w:rsidR="00000000" w:rsidRPr="00000000">
        <w:rPr>
          <w:rFonts w:ascii="Times New Roman" w:cs="Times New Roman" w:eastAsia="Times New Roman" w:hAnsi="Times New Roman"/>
          <w:sz w:val="28"/>
          <w:szCs w:val="28"/>
          <w:rtl w:val="0"/>
        </w:rPr>
        <w:t xml:space="preserve"> que llegó a la segunda vuelta. Quizás, solo quizás, marque el comienzo de algo verdaderamente nuevo.</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Quizá esperen que escriba sobre Europa. Ah, por favor, </w:t>
      </w:r>
      <w:r w:rsidDel="00000000" w:rsidR="00000000" w:rsidRPr="00000000">
        <w:rPr>
          <w:rFonts w:ascii="Times New Roman" w:cs="Times New Roman" w:eastAsia="Times New Roman" w:hAnsi="Times New Roman"/>
          <w:sz w:val="28"/>
          <w:szCs w:val="28"/>
          <w:rtl w:val="0"/>
        </w:rPr>
        <w:t xml:space="preserve">ahórrenme</w:t>
      </w:r>
      <w:r w:rsidDel="00000000" w:rsidR="00000000" w:rsidRPr="00000000">
        <w:rPr>
          <w:rFonts w:ascii="Times New Roman" w:cs="Times New Roman" w:eastAsia="Times New Roman" w:hAnsi="Times New Roman"/>
          <w:sz w:val="28"/>
          <w:szCs w:val="28"/>
          <w:rtl w:val="0"/>
        </w:rPr>
        <w:t xml:space="preserve"> esa ilusión. La Europa que una vez admiramos se ha convertido en un continente de desindustrialización, miedo y retórica bélica. Antes Venus, ahora Marte, vive según la lógica del complejo militar-industrial. Y, sin embargo, nuestra “bella durmiente” presidencial sigue disfrutando del encanto del resplandeciente palacio</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de Macron</w:t>
        </w:r>
      </w:hyperlink>
      <w:r w:rsidDel="00000000" w:rsidR="00000000" w:rsidRPr="00000000">
        <w:rPr>
          <w:rFonts w:ascii="Times New Roman" w:cs="Times New Roman" w:eastAsia="Times New Roman" w:hAnsi="Times New Roman"/>
          <w:sz w:val="28"/>
          <w:szCs w:val="28"/>
          <w:rtl w:val="0"/>
        </w:rPr>
        <w:t xml:space="preserve">, aunque ya no brille como antes.</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Entonces, ¿por qué China? ¿Por qué, en medio de tanta decadencia local y europea, dirijo mi mirada hacia Pekín y su nuevo plan quinquenal? Porque, francamente, cuando todo a mi alrededor parece un caos, necesito un</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oasis</w:t>
        </w:r>
      </w:hyperlink>
      <w:r w:rsidDel="00000000" w:rsidR="00000000" w:rsidRPr="00000000">
        <w:rPr>
          <w:rFonts w:ascii="Times New Roman" w:cs="Times New Roman" w:eastAsia="Times New Roman" w:hAnsi="Times New Roman"/>
          <w:sz w:val="28"/>
          <w:szCs w:val="28"/>
          <w:rtl w:val="0"/>
        </w:rPr>
        <w:t xml:space="preserve"> de desarrollo, orden, armonía y visión. Necesito recordarme a mí misma que otro mundo es posible, que todavía existe un lugar donde la gente piensa más allá de las próximas elecciones, más allá del horizonte del miedo y el populismo.</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Pocos en Macedonia se dieron cuenta de que recientemente se celebró la Cuarta Sesión Plenaria del XX Comité Central del Partido Comunista de China. Sin embargo, su importancia es inmensa: sentó las</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bases</w:t>
        </w:r>
      </w:hyperlink>
      <w:r w:rsidDel="00000000" w:rsidR="00000000" w:rsidRPr="00000000">
        <w:rPr>
          <w:rFonts w:ascii="Times New Roman" w:cs="Times New Roman" w:eastAsia="Times New Roman" w:hAnsi="Times New Roman"/>
          <w:sz w:val="28"/>
          <w:szCs w:val="28"/>
          <w:rtl w:val="0"/>
        </w:rPr>
        <w:t xml:space="preserve"> para el XV Plan Quinquenal de China, que se finalizará en marzo de 2026. Para la mayoría de los macedonios, la expresión “plan quinquenal” suena a algo sacado de un polvoriento libro de historia. Sin embargo, para aquellos de ustedes que recuerdan el socialismo, tiene cierta resonancia e incluso nostalgia. En aquel entonces, el Estado – y, lo que es más importante, los propios trabajadores – planificaban su futuro común mediante la autogestión socialista. Era un ejercicio colectivo de imaginación y responsabilidad. Sí, se cometieron graves errores, algunos de ellos fatales. Pero al menos había una </w:t>
      </w:r>
      <w:r w:rsidDel="00000000" w:rsidR="00000000" w:rsidRPr="00000000">
        <w:rPr>
          <w:rFonts w:ascii="Times New Roman" w:cs="Times New Roman" w:eastAsia="Times New Roman" w:hAnsi="Times New Roman"/>
          <w:i w:val="1"/>
          <w:sz w:val="28"/>
          <w:szCs w:val="28"/>
          <w:rtl w:val="0"/>
        </w:rPr>
        <w:t xml:space="preserve">dirección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Hoy en día, las campañas electorales han sustituido a la planificación. La política se ha convertido en un carnaval de promesas vacías, listas de deseos baratos disfrazados de visiones (efímeras).</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China ocurre lo contrario. Contrariamente a los estereotipos, esas sesiones plenarias no son aburridos rituales burocráticos. Son momentos de</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intensidad creativa</w:t>
        </w:r>
      </w:hyperlink>
      <w:r w:rsidDel="00000000" w:rsidR="00000000" w:rsidRPr="00000000">
        <w:rPr>
          <w:rFonts w:ascii="Times New Roman" w:cs="Times New Roman" w:eastAsia="Times New Roman" w:hAnsi="Times New Roman"/>
          <w:sz w:val="28"/>
          <w:szCs w:val="28"/>
          <w:rtl w:val="0"/>
        </w:rPr>
        <w:t xml:space="preserve">. Una nación de 1400 millones de personas se reúne para trazar un rumbo en un mundo incierto. El plan quinquenal chino no es una reliquia de la planificación centralizada, sino un instrumento vivo de la visión nacional, que se adapta constantemente a las</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realidades cambiantes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vez, la frase clave es “</w:t>
      </w:r>
      <w:r w:rsidDel="00000000" w:rsidR="00000000" w:rsidRPr="00000000">
        <w:rPr>
          <w:rFonts w:ascii="Times New Roman" w:cs="Times New Roman" w:eastAsia="Times New Roman" w:hAnsi="Times New Roman"/>
          <w:i w:val="1"/>
          <w:sz w:val="28"/>
          <w:szCs w:val="28"/>
          <w:rtl w:val="0"/>
        </w:rPr>
        <w:t xml:space="preserve">desarrollo de alta calidad</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Se ha acabado la obsesión por el crecimiento a cualquier precio. El nuevo objetivo es un progreso autosuficiente, sostenible y tecnológicamente soberano. En un mundo de sanciones, guerras comerciales y cadenas de suministro rotas, China ha aprendido que la dependencia de otros es una vulnerabilidad. Por eso invierte fuertemente en inteligencia artificial, biotecnología, tecnologías verdes e innovación nacional. Está construyendo resiliencia frente a un sistema global diseñado para mantenerla dependiente.</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concepto rector es la </w:t>
      </w:r>
      <w:r w:rsidDel="00000000" w:rsidR="00000000" w:rsidRPr="00000000">
        <w:rPr>
          <w:rFonts w:ascii="Times New Roman" w:cs="Times New Roman" w:eastAsia="Times New Roman" w:hAnsi="Times New Roman"/>
          <w:i w:val="1"/>
          <w:sz w:val="28"/>
          <w:szCs w:val="28"/>
          <w:rtl w:val="0"/>
        </w:rPr>
        <w:t xml:space="preserve">autosuficiencia y la resiliencia</w:t>
      </w:r>
      <w:r w:rsidDel="00000000" w:rsidR="00000000" w:rsidRPr="00000000">
        <w:rPr>
          <w:rFonts w:ascii="Times New Roman" w:cs="Times New Roman" w:eastAsia="Times New Roman" w:hAnsi="Times New Roman"/>
          <w:sz w:val="28"/>
          <w:szCs w:val="28"/>
          <w:rtl w:val="0"/>
        </w:rPr>
        <w:t xml:space="preserve">. La lógica es simple: nadie debería poder volver a “</w:t>
      </w:r>
      <w:r w:rsidDel="00000000" w:rsidR="00000000" w:rsidRPr="00000000">
        <w:rPr>
          <w:rFonts w:ascii="Times New Roman" w:cs="Times New Roman" w:eastAsia="Times New Roman" w:hAnsi="Times New Roman"/>
          <w:sz w:val="28"/>
          <w:szCs w:val="28"/>
          <w:rtl w:val="0"/>
        </w:rPr>
        <w:t xml:space="preserve">apagarnos</w:t>
      </w:r>
      <w:r w:rsidDel="00000000" w:rsidR="00000000" w:rsidRPr="00000000">
        <w:rPr>
          <w:rFonts w:ascii="Times New Roman" w:cs="Times New Roman" w:eastAsia="Times New Roman" w:hAnsi="Times New Roman"/>
          <w:sz w:val="28"/>
          <w:szCs w:val="28"/>
          <w:rtl w:val="0"/>
        </w:rPr>
        <w:t xml:space="preserve"> la luz”.</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Otro pilar central es la </w:t>
      </w:r>
      <w:r w:rsidDel="00000000" w:rsidR="00000000" w:rsidRPr="00000000">
        <w:rPr>
          <w:rFonts w:ascii="Times New Roman" w:cs="Times New Roman" w:eastAsia="Times New Roman" w:hAnsi="Times New Roman"/>
          <w:i w:val="1"/>
          <w:sz w:val="28"/>
          <w:szCs w:val="28"/>
          <w:rtl w:val="0"/>
        </w:rPr>
        <w:t xml:space="preserve">prosperidad común</w:t>
      </w:r>
      <w:r w:rsidDel="00000000" w:rsidR="00000000" w:rsidRPr="00000000">
        <w:rPr>
          <w:rFonts w:ascii="Times New Roman" w:cs="Times New Roman" w:eastAsia="Times New Roman" w:hAnsi="Times New Roman"/>
          <w:sz w:val="28"/>
          <w:szCs w:val="28"/>
          <w:rtl w:val="0"/>
        </w:rPr>
        <w:t xml:space="preserve">. La frase puede sonar anticuada, pero su significado es profundo: la estabilidad social depende de la equidad. La riqueza no debe acumularse en manos de unos pocos; las zonas rurales y urbanas de China no deben vivir en siglos diferentes. La reducción de la pobreza por sí sola no es suficiente: lo que importa es la distribución justa, la dignidad y la fe en un orden moral.</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 luego viene mi parte favorita: la idea de la </w:t>
      </w:r>
      <w:r w:rsidDel="00000000" w:rsidR="00000000" w:rsidRPr="00000000">
        <w:rPr>
          <w:rFonts w:ascii="Times New Roman" w:cs="Times New Roman" w:eastAsia="Times New Roman" w:hAnsi="Times New Roman"/>
          <w:i w:val="1"/>
          <w:sz w:val="28"/>
          <w:szCs w:val="28"/>
          <w:rtl w:val="0"/>
        </w:rPr>
        <w:t xml:space="preserve">China Hermosa</w:t>
      </w:r>
      <w:r w:rsidDel="00000000" w:rsidR="00000000" w:rsidRPr="00000000">
        <w:rPr>
          <w:rFonts w:ascii="Times New Roman" w:cs="Times New Roman" w:eastAsia="Times New Roman" w:hAnsi="Times New Roman"/>
          <w:sz w:val="28"/>
          <w:szCs w:val="28"/>
          <w:rtl w:val="0"/>
        </w:rPr>
        <w:t xml:space="preserve">. No, no es un eslogan turístico. Es una filosofía. Dice que el desarrollo no debe destruir la tierra que lo sustenta. Imagina una civilización verde en la que el progreso humano y la naturaleza </w:t>
      </w:r>
      <w:r w:rsidDel="00000000" w:rsidR="00000000" w:rsidRPr="00000000">
        <w:rPr>
          <w:rFonts w:ascii="Times New Roman" w:cs="Times New Roman" w:eastAsia="Times New Roman" w:hAnsi="Times New Roman"/>
          <w:sz w:val="28"/>
          <w:szCs w:val="28"/>
          <w:rtl w:val="0"/>
        </w:rPr>
        <w:t xml:space="preserve">evolucionen</w:t>
      </w:r>
      <w:r w:rsidDel="00000000" w:rsidR="00000000" w:rsidRPr="00000000">
        <w:rPr>
          <w:rFonts w:ascii="Times New Roman" w:cs="Times New Roman" w:eastAsia="Times New Roman" w:hAnsi="Times New Roman"/>
          <w:sz w:val="28"/>
          <w:szCs w:val="28"/>
          <w:rtl w:val="0"/>
        </w:rPr>
        <w:t xml:space="preserve"> juntos. Es la misma intuición que el concepto de Gaia: el reconocimiento de que la humanidad y el planeta son un solo organismo vivo.</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China Hermosa</w:t>
      </w:r>
      <w:r w:rsidDel="00000000" w:rsidR="00000000" w:rsidRPr="00000000">
        <w:rPr>
          <w:rFonts w:ascii="Times New Roman" w:cs="Times New Roman" w:eastAsia="Times New Roman" w:hAnsi="Times New Roman"/>
          <w:sz w:val="28"/>
          <w:szCs w:val="28"/>
          <w:rtl w:val="0"/>
        </w:rPr>
        <w:t xml:space="preserve"> significa aire más limpio, alimentos más seguros, mejor salud, menos contaminación y más armonía. Significa una civilización que mide su éxito no solo por el PIB, sino también por la calidad de vida y el equilibrio entre el mundo humano y el natural.</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Ahora </w:t>
      </w:r>
      <w:r w:rsidDel="00000000" w:rsidR="00000000" w:rsidRPr="00000000">
        <w:rPr>
          <w:rFonts w:ascii="Times New Roman" w:cs="Times New Roman" w:eastAsia="Times New Roman" w:hAnsi="Times New Roman"/>
          <w:sz w:val="28"/>
          <w:szCs w:val="28"/>
          <w:rtl w:val="0"/>
        </w:rPr>
        <w:t xml:space="preserve">mírennos</w:t>
      </w:r>
      <w:r w:rsidDel="00000000" w:rsidR="00000000" w:rsidRPr="00000000">
        <w:rPr>
          <w:rFonts w:ascii="Times New Roman" w:cs="Times New Roman" w:eastAsia="Times New Roman" w:hAnsi="Times New Roman"/>
          <w:sz w:val="28"/>
          <w:szCs w:val="28"/>
          <w:rtl w:val="0"/>
        </w:rPr>
        <w:t xml:space="preserve"> a nosotros en los Balcanes. ¿”Desarrollo de alta calidad”? ¿”Autosuficiencia tecnológica”? ¿“Prosperidad común”? Suenan como fantasías utópicas de un planeta lejano. Aquí, en nuestro capitalismo salvaje de robos y privilegios, el bien común ni siquiera llega a las urnas. Todas las promesas terminan donde comienzan los intereses personales de alguien.</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Comparen las tres capitales: Pekín, Bruselas y Skopje. China </w:t>
      </w:r>
      <w:r w:rsidDel="00000000" w:rsidR="00000000" w:rsidRPr="00000000">
        <w:rPr>
          <w:rFonts w:ascii="Times New Roman" w:cs="Times New Roman" w:eastAsia="Times New Roman" w:hAnsi="Times New Roman"/>
          <w:i w:val="1"/>
          <w:sz w:val="28"/>
          <w:szCs w:val="28"/>
          <w:rtl w:val="0"/>
        </w:rPr>
        <w:t xml:space="preserve">planifica</w:t>
      </w:r>
      <w:r w:rsidDel="00000000" w:rsidR="00000000" w:rsidRPr="00000000">
        <w:rPr>
          <w:rFonts w:ascii="Times New Roman" w:cs="Times New Roman" w:eastAsia="Times New Roman" w:hAnsi="Times New Roman"/>
          <w:sz w:val="28"/>
          <w:szCs w:val="28"/>
          <w:rtl w:val="0"/>
        </w:rPr>
        <w:t xml:space="preserve">, con disciplina, continuidad, prudencia y previsión. Europa </w:t>
      </w:r>
      <w:r w:rsidDel="00000000" w:rsidR="00000000" w:rsidRPr="00000000">
        <w:rPr>
          <w:rFonts w:ascii="Times New Roman" w:cs="Times New Roman" w:eastAsia="Times New Roman" w:hAnsi="Times New Roman"/>
          <w:i w:val="1"/>
          <w:sz w:val="28"/>
          <w:szCs w:val="28"/>
          <w:rtl w:val="0"/>
        </w:rPr>
        <w:t xml:space="preserve">debate</w:t>
      </w:r>
      <w:r w:rsidDel="00000000" w:rsidR="00000000" w:rsidRPr="00000000">
        <w:rPr>
          <w:rFonts w:ascii="Times New Roman" w:cs="Times New Roman" w:eastAsia="Times New Roman" w:hAnsi="Times New Roman"/>
          <w:sz w:val="28"/>
          <w:szCs w:val="28"/>
          <w:rtl w:val="0"/>
        </w:rPr>
        <w:t xml:space="preserve">, sobre todo acerca de sanciones y militarización. Macedonia </w:t>
      </w:r>
      <w:r w:rsidDel="00000000" w:rsidR="00000000" w:rsidRPr="00000000">
        <w:rPr>
          <w:rFonts w:ascii="Times New Roman" w:cs="Times New Roman" w:eastAsia="Times New Roman" w:hAnsi="Times New Roman"/>
          <w:i w:val="1"/>
          <w:sz w:val="28"/>
          <w:szCs w:val="28"/>
          <w:rtl w:val="0"/>
        </w:rPr>
        <w:t xml:space="preserve">improvisa</w:t>
      </w:r>
      <w:r w:rsidDel="00000000" w:rsidR="00000000" w:rsidRPr="00000000">
        <w:rPr>
          <w:rFonts w:ascii="Times New Roman" w:cs="Times New Roman" w:eastAsia="Times New Roman" w:hAnsi="Times New Roman"/>
          <w:sz w:val="28"/>
          <w:szCs w:val="28"/>
          <w:rtl w:val="0"/>
        </w:rPr>
        <w:t xml:space="preserve">, pasando de una crisis a otra, siempre sorprendida por cosas que deberíamos haber visto venir.</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Nuestras llamadas “estrategias nacionales” están escritas para los donantes, no para el pueblo. Son documentos sin alma, sin visión. Hemos olvidado que planificar no es controlar, es esperanza estructurada en el tiempo. Sin un plan, cada desastre parece destino, cada problema parece un accidente.</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Mientras tanto, nuestra capital, Skopje, se hunde en la basura, las ratas y la decadencia moral. Y seguimos esperando a que el próximo alcalde lo arregle en</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72 horas</w:t>
        </w:r>
      </w:hyperlink>
      <w:r w:rsidDel="00000000" w:rsidR="00000000" w:rsidRPr="00000000">
        <w:rPr>
          <w:rFonts w:ascii="Times New Roman" w:cs="Times New Roman" w:eastAsia="Times New Roman" w:hAnsi="Times New Roman"/>
          <w:sz w:val="28"/>
          <w:szCs w:val="28"/>
          <w:rtl w:val="0"/>
        </w:rPr>
        <w:t xml:space="preserve">, después de las elecciones, por supuesto.</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 con todos sus problemas, mira hacia 2030 y dice:”Nos gustaría ser así y así”. China no es perfecta, puede que no lo haga todo bien, pero se atreve a pensar en siglos. Eso por sí solo es una especie de belleza.</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Porque “</w:t>
      </w:r>
      <w:hyperlink r:id="rId18">
        <w:r w:rsidDel="00000000" w:rsidR="00000000" w:rsidRPr="00000000">
          <w:rPr>
            <w:rFonts w:ascii="Times New Roman" w:cs="Times New Roman" w:eastAsia="Times New Roman" w:hAnsi="Times New Roman"/>
            <w:color w:val="1155cc"/>
            <w:sz w:val="28"/>
            <w:szCs w:val="28"/>
            <w:u w:val="single"/>
            <w:rtl w:val="0"/>
          </w:rPr>
          <w:t xml:space="preserve">Beautiful China</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no solo se refiere a la tierra, sino a creer que el futuro se puede diseñar, no solo sobrevivir.</w:t>
      </w:r>
    </w:p>
    <w:p w:rsidR="00000000" w:rsidDel="00000000" w:rsidP="00000000" w:rsidRDefault="00000000" w:rsidRPr="00000000" w14:paraId="0000001B">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ia.mk/al/story/siljanovska-davkova-attends-dinner-hosted-by-macron-in-honour-of-leaders-participating-in-paris-peace-forum" TargetMode="External"/><Relationship Id="rId10" Type="http://schemas.openxmlformats.org/officeDocument/2006/relationships/hyperlink" Target="https://mia.mk/al/story/siljanovska-davkova-attends-dinner-hosted-by-macron-in-honour-of-leaders-participating-in-paris-peace-forum" TargetMode="External"/><Relationship Id="rId13" Type="http://schemas.openxmlformats.org/officeDocument/2006/relationships/hyperlink" Target="https://www.globaltimes.cn/page/202503/1331116.shtml" TargetMode="External"/><Relationship Id="rId12" Type="http://schemas.openxmlformats.org/officeDocument/2006/relationships/hyperlink" Target="https://www.globaltimes.cn/page/202503/1331116.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uropinion.uk/post/in-conversation-with-amar-mecinovi%C4%87-left-candidate-for-mayor-of-skopje?fbclid=IwY2xjawNxfbxleHRuA2FlbQIxMQBicmlkETExZjhaT2o4bk1jak9tdWVzAR7AsS_7Gs8vDHiOWrbK_N0sLsd9Fl1-QQo2cyR2LASoW5BepNWtM9rg9oAHSw_aem_HXpTT9JfFeJ5Ru2RSgeNIA" TargetMode="External"/><Relationship Id="rId15" Type="http://schemas.openxmlformats.org/officeDocument/2006/relationships/hyperlink" Target="https://substack.com/home/post/p-177467423" TargetMode="External"/><Relationship Id="rId14" Type="http://schemas.openxmlformats.org/officeDocument/2006/relationships/hyperlink" Target="https://news.cgtn.com/news/files/Recommendations-of-the-Central-Committee-of-the-Communist-Party-of-China-for-Formulating-the-15th-Five-Year-Plan-for-National-Economic-and-Socia-Development.pdf" TargetMode="External"/><Relationship Id="rId17" Type="http://schemas.openxmlformats.org/officeDocument/2006/relationships/hyperlink" Target="https://mia.mk/en/story/mickoski-gjorgjievski-will-clean-up-skopjes-trash-in-first-72-hours-in-office-as-mayor" TargetMode="External"/><Relationship Id="rId16" Type="http://schemas.openxmlformats.org/officeDocument/2006/relationships/hyperlink" Target="https://www.youtube.com/watch?v=po5OUB-GEWw&amp;t=466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18" Type="http://schemas.openxmlformats.org/officeDocument/2006/relationships/hyperlink" Target="https://en.qstheory.cn/2024-03/11/c_968316.htm" TargetMode="External"/><Relationship Id="rId7" Type="http://schemas.openxmlformats.org/officeDocument/2006/relationships/hyperlink" Target="https://globetrotter.media/" TargetMode="External"/><Relationship Id="rId8" Type="http://schemas.openxmlformats.org/officeDocument/2006/relationships/hyperlink" Target="https://www.europinion.uk/post/in-conversation-with-amar-mecinovi%C4%87-left-candidate-for-mayor-of-skopje?fbclid=IwY2xjawNxfbxleHRuA2FlbQIxMQBicmlkETExZjhaT2o4bk1jak9tdWVzAR7AsS_7Gs8vDHiOWrbK_N0sLsd9Fl1-QQo2cyR2LASoW5BepNWtM9rg9oAHSw_aem_HXpTT9JfFeJ5Ru2RSg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