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A escalada militar de Trump contra a Venezuela repete o modelo da Guerra do Iraque</w:t>
      </w:r>
      <w:r w:rsidDel="00000000" w:rsidR="00000000" w:rsidRPr="00000000">
        <w:rPr>
          <w:rtl w:val="0"/>
        </w:rPr>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Resumo:</w:t>
      </w:r>
      <w:r w:rsidDel="00000000" w:rsidR="00000000" w:rsidRPr="00000000">
        <w:rPr>
          <w:rFonts w:ascii="Times New Roman" w:cs="Times New Roman" w:eastAsia="Times New Roman" w:hAnsi="Times New Roman"/>
          <w:sz w:val="28"/>
          <w:szCs w:val="28"/>
          <w:rtl w:val="0"/>
        </w:rPr>
        <w:t xml:space="preserve"> Com a suspensão do diálogo entre os EUA e a Venezuela, o avistamento de bombardeiros B-52 dos EUA no espaço aéreo venezuelano e os novos ataques letais dos EUA no Caribe, os EUA parecem estar acelerando sua marcha rumo à guerra com a Venezuela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Manolo De Los Santos é diretor executivo do The People’s Forum e pesquisador do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Seus artigos são publicados regularmente na Monthly Review, Peoples Dispatch, CounterPunch, La Jornada e outros meios de comunicação progressistas. Mais recentemente, ele coeditou </w:t>
      </w:r>
      <w:r w:rsidDel="00000000" w:rsidR="00000000" w:rsidRPr="00000000">
        <w:rPr>
          <w:rFonts w:ascii="Times New Roman" w:cs="Times New Roman" w:eastAsia="Times New Roman" w:hAnsi="Times New Roman"/>
          <w:i w:val="1"/>
          <w:sz w:val="28"/>
          <w:szCs w:val="28"/>
          <w:rtl w:val="0"/>
        </w:rPr>
        <w:t xml:space="preserve">Viviremos: Venezuela vs. Guerra Híbrida</w:t>
      </w:r>
      <w:r w:rsidDel="00000000" w:rsidR="00000000" w:rsidRPr="00000000">
        <w:rPr>
          <w:rFonts w:ascii="Times New Roman" w:cs="Times New Roman" w:eastAsia="Times New Roman" w:hAnsi="Times New Roman"/>
          <w:sz w:val="28"/>
          <w:szCs w:val="28"/>
          <w:rtl w:val="0"/>
        </w:rPr>
        <w:t xml:space="preserve"> (LeftWord, 2020), </w:t>
      </w:r>
      <w:r w:rsidDel="00000000" w:rsidR="00000000" w:rsidRPr="00000000">
        <w:rPr>
          <w:rFonts w:ascii="Times New Roman" w:cs="Times New Roman" w:eastAsia="Times New Roman" w:hAnsi="Times New Roman"/>
          <w:i w:val="1"/>
          <w:sz w:val="28"/>
          <w:szCs w:val="28"/>
          <w:rtl w:val="0"/>
        </w:rPr>
        <w:t xml:space="preserve">Camarada da Revolução: Discursos Selecionados de Fidel Castro</w:t>
      </w:r>
      <w:r w:rsidDel="00000000" w:rsidR="00000000" w:rsidRPr="00000000">
        <w:rPr>
          <w:rFonts w:ascii="Times New Roman" w:cs="Times New Roman" w:eastAsia="Times New Roman" w:hAnsi="Times New Roman"/>
          <w:sz w:val="28"/>
          <w:szCs w:val="28"/>
          <w:rtl w:val="0"/>
        </w:rPr>
        <w:t xml:space="preserve"> (LeftWord, 2021) e </w:t>
      </w:r>
      <w:r w:rsidDel="00000000" w:rsidR="00000000" w:rsidRPr="00000000">
        <w:rPr>
          <w:rFonts w:ascii="Times New Roman" w:cs="Times New Roman" w:eastAsia="Times New Roman" w:hAnsi="Times New Roman"/>
          <w:i w:val="1"/>
          <w:sz w:val="28"/>
          <w:szCs w:val="28"/>
          <w:rtl w:val="0"/>
        </w:rPr>
        <w:t xml:space="preserve">Nosso Próprio Caminho para o Socialismo: Discursos </w:t>
      </w:r>
      <w:r w:rsidDel="00000000" w:rsidR="00000000" w:rsidRPr="00000000">
        <w:rPr>
          <w:rFonts w:ascii="Times New Roman" w:cs="Times New Roman" w:eastAsia="Times New Roman" w:hAnsi="Times New Roman"/>
          <w:i w:val="1"/>
          <w:sz w:val="28"/>
          <w:szCs w:val="28"/>
          <w:rtl w:val="0"/>
        </w:rPr>
        <w:t xml:space="preserve">Selecionados</w:t>
      </w:r>
      <w:r w:rsidDel="00000000" w:rsidR="00000000" w:rsidRPr="00000000">
        <w:rPr>
          <w:rFonts w:ascii="Times New Roman" w:cs="Times New Roman" w:eastAsia="Times New Roman" w:hAnsi="Times New Roman"/>
          <w:i w:val="1"/>
          <w:sz w:val="28"/>
          <w:szCs w:val="28"/>
          <w:rtl w:val="0"/>
        </w:rPr>
        <w:t xml:space="preserve"> de Hugo Chávez</w:t>
      </w:r>
      <w:r w:rsidDel="00000000" w:rsidR="00000000" w:rsidRPr="00000000">
        <w:rPr>
          <w:rFonts w:ascii="Times New Roman" w:cs="Times New Roman" w:eastAsia="Times New Roman" w:hAnsi="Times New Roman"/>
          <w:sz w:val="28"/>
          <w:szCs w:val="28"/>
          <w:rtl w:val="0"/>
        </w:rPr>
        <w:t xml:space="preserve"> (LeftWord, 2023).</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Fonte</w:t>
      </w:r>
      <w:r w:rsidDel="00000000" w:rsidR="00000000" w:rsidRPr="00000000">
        <w:rPr>
          <w:rFonts w:ascii="Times New Roman" w:cs="Times New Roman" w:eastAsia="Times New Roman" w:hAnsi="Times New Roman"/>
          <w:sz w:val="28"/>
          <w:szCs w:val="28"/>
          <w:rtl w:val="0"/>
        </w:rPr>
        <w:t xml:space="preserve">: Globetrotter e Peoples Dispatch</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Rótulos:</w:t>
      </w:r>
      <w:r w:rsidDel="00000000" w:rsidR="00000000" w:rsidRPr="00000000">
        <w:rPr>
          <w:rFonts w:ascii="Times New Roman" w:cs="Times New Roman" w:eastAsia="Times New Roman" w:hAnsi="Times New Roman"/>
          <w:sz w:val="28"/>
          <w:szCs w:val="28"/>
          <w:rtl w:val="0"/>
        </w:rPr>
        <w:t xml:space="preserve"> América do Norte/Estados Unidos da América, América do Sul/Venezuela, Guerra, Política, Direitos Humanos</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[Corpo do artigo:]</w:t>
      </w:r>
      <w:r w:rsidDel="00000000" w:rsidR="00000000" w:rsidRPr="00000000">
        <w:rPr>
          <w:rtl w:val="0"/>
        </w:rPr>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clima no Caribe torna-se cada vez mais tenso à medida que os Estados Unidos intensificam suas ameaças militares. Sob o manto ardiloso da “guerra contra as drogas”, os Estados Unidos estão executando ativamente um plano de intervenção militar na Venezuela, empregando força letal e projetando poder de uma maneira que as instituições jurídicas e os líderes regionais condenaram como uma profunda ameaça à ordem internacional. Essa agressão não é uma operação de execução da lei; é a negação da lei, um renascimento neocolonial da Doutrina Monroe, projetado para destruir a soberania da Venezuela, assumir o controle das maiores reservas de petróleo do mundo e instalar um regime complacente no país.</w:t>
      </w:r>
    </w:p>
    <w:p w:rsidR="00000000" w:rsidDel="00000000" w:rsidP="00000000" w:rsidRDefault="00000000" w:rsidRPr="00000000" w14:paraId="0000000A">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Licença para matar: o precedente do assassinato estatal</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assustadora adoção da violência extrajudicial marca a atual escalada contra a Venezuela. O governo Trump</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ordenou ataques militares unilaterais</w:t>
        </w:r>
      </w:hyperlink>
      <w:r w:rsidDel="00000000" w:rsidR="00000000" w:rsidRPr="00000000">
        <w:rPr>
          <w:rFonts w:ascii="Times New Roman" w:cs="Times New Roman" w:eastAsia="Times New Roman" w:hAnsi="Times New Roman"/>
          <w:sz w:val="28"/>
          <w:szCs w:val="28"/>
          <w:rtl w:val="0"/>
        </w:rPr>
        <w:t xml:space="preserve"> contra embarcações privadas perto da costa venezuelana, supostamente para impedir o tráfico de drogas. Para lançar esses ataques alarmantes, as Forças Armadas dos EUA posicionaram uma enorme força naval com navios de guerra, drones e forças de operações especiais.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Esses ataques resultaram na execução sumária de pelo menos 27 pessoas, segundo relatos recentes. O ataque letal mais recente no Caribe resultou na “eliminação” de mais 6 pessoas. Não se trata de aplicação da lei; é assassinato extrajudicial, e uma campanha que agora faz parte de um plano de guerra contra a Venezuela. O governo caracterizou as vítimas, sem provas confiáveis, como traficantes de drogas e “terroristas”, uma alegação que, mesmo que verdadeira, não dá autoridade legal ao presidente dos EUA para executar quem quer que ele decida.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Organizações jurídicas e de direitos humanos têm sido inequívocas em sua condenação a essa política profundamente perigosa, que substitui os procedimentos estabelecidos de aplicação da lei por força letal premeditada. A Ordem dos Advogados da Cidade de Nova York (NYCBA), uma voz importante na área da ética jurídica internacional, denunciou veementemente essas ações.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NYCBA afirmou explicitamente que</w:t>
        </w:r>
      </w:hyperlink>
      <w:r w:rsidDel="00000000" w:rsidR="00000000" w:rsidRPr="00000000">
        <w:rPr>
          <w:rFonts w:ascii="Times New Roman" w:cs="Times New Roman" w:eastAsia="Times New Roman" w:hAnsi="Times New Roman"/>
          <w:sz w:val="28"/>
          <w:szCs w:val="28"/>
          <w:rtl w:val="0"/>
        </w:rPr>
        <w:t xml:space="preserve"> “como os recentes ataques a embarcações venezuelanas e suas tripulações não foram autorizados pela lei dos EUA e violaram o direito internacional vinculativo, foram execuções sumárias ilegais – assassinatos”. Argumentaram ainda que essas ações violam o princípio internacional fundamental de que “ninguém será arbitrariamente privado de sua vida”, nos termos do Pacto Internacional sobre Direitos Civis e Políticos.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governo dos Estados Unidos possui ampla autoridade legal para que a Guarda Costeira intercepte e revista embarcações suspeitas de transportar narcóticos, seguidas de processo judicial nos tribunais dos Estados Unidos, de acordo com os requisitos do devido processo legal. No entanto, no caso das embarcações venezuelanas, a função policial da Guarda Costeira, autorizada pelo Congresso, foi ignorada; em vez disso, as tripulações foram simplesmente alvejadas e executadas por uma força militar avassaladora.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Líderes regionais, incluindo o presidente colombiano Gustavo Petro, condenaram as execuções extrajudiciais, ressaltando a profunda preocupação em toda a América Latina com o retorno às aç militar unilateral dos EUA sob o pretexto da política antinarcóticos.</w:t>
      </w:r>
    </w:p>
    <w:p w:rsidR="00000000" w:rsidDel="00000000" w:rsidP="00000000" w:rsidRDefault="00000000" w:rsidRPr="00000000" w14:paraId="00000011">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Escalada: B-52s e a ameaça de guerra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Além dos ataques letais, o governo dos EUA se envolveu em uma manobra militar expressiva que representa um desafio direto à soberania venezuelana. O avistamento de bombardeiros B-52 dos EUA no espaço aéreo venezuelano, voando a curta distância, é uma escalada significativa. Tal belicismo não tem nada a ver com a “guerra às drogas”, mas tudo a ver com a mudança de regime para saquear o petróleo da Venezuela. Essa pressão imprudente em favor da guerra é um ato criminoso de agressão internacional.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ataques unilaterais com drones da administração Trump no Caribe, combinados com o encerramento de todas as negociações com a Venezuela pela Casa Branca, parecem ser um precursor de uma operação de mudança de regime em grande escala. Este é um momento crítico. Devemos soar o alarme: há o risco de um novo conflito catastrófico na região.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próprios funcionários do governo dos EUA continuam a agravar a crise com retórica e ações belicosas. O secretário de Estado Marco Rubio, um dos principais arquitetos dessa política de mudança de regime, tem se recusado consistentemente a descartar uma opção militar, afirmando que o regime de Maduro se tornou uma “ameaça para a região e até mesmo para os Estados Unidos”.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resposta da Venezuela tem sido uma defesa, baseada em princípios, de sua soberania. Seu embaixador na ONU, Samuel Moncada, tem repetidamente soado o alarme no cenário global, argumentando que o posicionamento de tropas americanas no Caribe é uma operação de propaganda em grande escala que busca “desculpas para fabricar um conflito” a fim de se apoderar da riqueza petrolífera do país. Moncada afirmou que “os Estados Unidos acreditam que o Caribe lhes pertence porque vêm utilizando a expansionista Doutrina Monroe há mais de 100 anos, que nada mais é do que um resquício do colonialismo”.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presidente Nicolás Maduro pediu a Washington que retome o diálogo, afirmando: “nossa diplomacia não é a diplomacia dos canhões, das ameaças, porque o mundo não pode ser o mundo de 100 anos atrás”, ao mesmo tempo em que mobilizou exercícios de defesa nacional para garantir que o país esteja preparado para qualquer ataque direto. A NYCBA</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alertou</w:t>
        </w:r>
      </w:hyperlink>
      <w:r w:rsidDel="00000000" w:rsidR="00000000" w:rsidRPr="00000000">
        <w:rPr>
          <w:rFonts w:ascii="Times New Roman" w:cs="Times New Roman" w:eastAsia="Times New Roman" w:hAnsi="Times New Roman"/>
          <w:sz w:val="28"/>
          <w:szCs w:val="28"/>
          <w:rtl w:val="0"/>
        </w:rPr>
        <w:t xml:space="preserve"> que os ataques contra embarcações venezuelanas e as ameaças relatadas contra o governo venezuelano violam as obrigações dos EUA nos termos da Carta das Nações Unidas, com o risco de escalar para hostilidades abertas.</w:t>
      </w:r>
    </w:p>
    <w:p w:rsidR="00000000" w:rsidDel="00000000" w:rsidP="00000000" w:rsidRDefault="00000000" w:rsidRPr="00000000" w14:paraId="0000001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Paralelos com a Guerra do Iraque: petróleo, ideologia e engano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situação atual é assustadoramente semelhante ao período que antecedeu a invasão do Iraque em 2003.</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Naquele caso, o governo Bush justificou a ação unilateral com base em “armas de destruição em massa”, mas isso foi um pretexto. Os verdadeiros objetivos não se limitavam ao petróleo, mas incluíam também atingir metas ideológicas e políticas profundas – derrubar um governo para remodelar a política do Oriente Médio e impor seu domínio.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Washington deve aprender com as lições da história. O governo Bush prometeu uma vitória rápida no Iraque. Em vez disso, as invasões e a ocupação ceifaram inúmeras vidas iraquianas, resultaram em dezenas de milhares de soldados americanos mortos ou feridos e desestabilizaram a região. A noção de que os EUA podem realizar invasões militares no coração da América Latina sem um grande impacto negativo é absurda.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caso da Venezuela, a “guerra contra as drogas” e a rotulação do governo como uma “ameaça” servem como novos pretextos retóricos. O interesse dos EUA é multifacetado: envolve garantir as maiores reservas comprovadas de petróleo do mundo e alcançar o objetivo ideológico e político de derrubar um governo socialista para impor o seu domínio e remodelar a política latino-americana. Os EUA buscam desmantelar a Revolução Bolivariana e eliminar um importante centro de política anti-imperialista no hemisfério.</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escalada atual não se trata de aplicação da lei ou combate às drogas; trata-se de mudança de regime e pilhagem. Embora membros do Congresso dos partidos Democrata e Republicano, bem como vozes importantes da opinião pública, estejam cada vez mais se manifestando quanto à ilegalidade desses ataques e a ausência de informações confiáveis por parte do governo, essa situação requer muito mais urgência, pois, uma vez que a escalada for iniciada, pode não haver volta. A comunidade internacional deve reconhecer essa campanha agressiva pelo que ela realmente é: um ato criminoso de agressão internacional. O mundo deve se posicionar contra a ameaça de um novo conflito catastrófico.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ycbar.org/press-releases/unlawful-attacks-on-venezuelan-vessels/?ref=media" TargetMode="External"/><Relationship Id="rId10" Type="http://schemas.openxmlformats.org/officeDocument/2006/relationships/hyperlink" Target="https://www.nycbar.org/press-releases/unlawful-attacks-on-venezuelan-vessels/?ref=media" TargetMode="External"/><Relationship Id="rId13" Type="http://schemas.openxmlformats.org/officeDocument/2006/relationships/hyperlink" Target="https://www.nycbar.org/press-releases/unlawful-attacks-on-venezuelan-vessels/?ref=media" TargetMode="External"/><Relationship Id="rId12" Type="http://schemas.openxmlformats.org/officeDocument/2006/relationships/hyperlink" Target="https://www.nycbar.org/press-releases/unlawful-attacks-on-venezuelan-vessels/?ref=me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5/09/09/the-caribbean-on-a-knifes-edge-trumps-military-buildup-threatens-venezuel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es/" TargetMode="External"/><Relationship Id="rId8" Type="http://schemas.openxmlformats.org/officeDocument/2006/relationships/hyperlink" Target="https://peoplesdispatch.org/2025/09/09/the-caribbean-on-a-knifes-edge-trumps-military-buildup-threatens-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