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¿Qué es la APEC?</w:t>
      </w:r>
    </w:p>
    <w:p w:rsidR="00000000" w:rsidDel="00000000" w:rsidP="00000000" w:rsidRDefault="00000000" w:rsidRPr="00000000" w14:paraId="0000000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Dae-Han Song</w:t>
      </w:r>
    </w:p>
    <w:p w:rsidR="00000000" w:rsidDel="00000000" w:rsidP="00000000" w:rsidRDefault="00000000" w:rsidRPr="00000000" w14:paraId="0000000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 el Centro de Estrategia Internacional (Seúl, Corea del Sur). Dae-Han Song forma parte del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Centro de Estrategia Internacional</w:t>
        </w:r>
      </w:hyperlink>
      <w:r w:rsidDel="00000000" w:rsidR="00000000" w:rsidRPr="00000000">
        <w:rPr>
          <w:rFonts w:ascii="Times New Roman" w:cs="Times New Roman" w:eastAsia="Times New Roman" w:hAnsi="Times New Roman"/>
          <w:sz w:val="28"/>
          <w:szCs w:val="28"/>
          <w:rtl w:val="0"/>
        </w:rPr>
        <w:t xml:space="preserve"> y del colectivo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y es asociado del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Instituto de Política de Corea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Centro Internacional de Estrategia</w:t>
      </w:r>
    </w:p>
    <w:p w:rsidR="00000000" w:rsidDel="00000000" w:rsidP="00000000" w:rsidRDefault="00000000" w:rsidRPr="00000000" w14:paraId="0000000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Asia/Corea del Sur, Cooperación económica, Historia, Comercio, Trabajo</w:t>
      </w:r>
    </w:p>
    <w:p w:rsidR="00000000" w:rsidDel="00000000" w:rsidP="00000000" w:rsidRDefault="00000000" w:rsidRPr="00000000" w14:paraId="00000006">
      <w:pPr>
        <w:spacing w:after="20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se echa un vistazo a las noticias, los medios de comunicación tratan el foro de Cooperación Económica Asia-Pacífico (APEC, por sus siglas en inglés) más como una gala que como un foro sobre políticas económicas regionales. A pesar de las reuniones de alto nivel celebradas entre el Gobierno y los intereses empresariales (es decir, el Comité Consultivo Empresarial de la APEC) y de las dos reuniones de altos funcionarios, los medios de comunicación han hecho un trabajo insignificante a la hora de dar a conocer al público la agenda y los debates de estas reuniones o de, al menos, suscitar un debate al respecto. En cambio, se han centrado principalmente en quiénes estarán presentes – la megaestrella del K-pop G-Dragon ha sido</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nombrado</w:t>
        </w:r>
      </w:hyperlink>
      <w:r w:rsidDel="00000000" w:rsidR="00000000" w:rsidRPr="00000000">
        <w:rPr>
          <w:rFonts w:ascii="Times New Roman" w:cs="Times New Roman" w:eastAsia="Times New Roman" w:hAnsi="Times New Roman"/>
          <w:sz w:val="28"/>
          <w:szCs w:val="28"/>
          <w:rtl w:val="0"/>
        </w:rPr>
        <w:t xml:space="preserve"> embajador de la APEC – o si el alojamiento y la infraestructura son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adecuados</w:t>
        </w:r>
      </w:hyperlink>
      <w:r w:rsidDel="00000000" w:rsidR="00000000" w:rsidRPr="00000000">
        <w:rPr>
          <w:rFonts w:ascii="Times New Roman" w:cs="Times New Roman" w:eastAsia="Times New Roman" w:hAnsi="Times New Roman"/>
          <w:sz w:val="28"/>
          <w:szCs w:val="28"/>
          <w:rtl w:val="0"/>
        </w:rPr>
        <w:t xml:space="preserve">. Se ha mencionado poco sobre los detalles de los debates y decisiones, en su mayoría a puerta cerrada, que tendrán lugar en las reuniones y encuentros que continuarán celebrándose entre ministros, expertos y empresas hasta la Cumbre de Líderes, que se celebrará del 30 de octubre al 1 de noviembre en Gyeongju, también en Corea del Sur.</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como foro económico que liberaliza el centro de gravedad de la economía mundial, las reuniones de la APEC son importantes. Establecen expectativas, normas y valores comunes en torno al</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crecimiento impulsado por las empresas</w:t>
        </w:r>
      </w:hyperlink>
      <w:r w:rsidDel="00000000" w:rsidR="00000000" w:rsidRPr="00000000">
        <w:rPr>
          <w:rFonts w:ascii="Times New Roman" w:cs="Times New Roman" w:eastAsia="Times New Roman" w:hAnsi="Times New Roman"/>
          <w:sz w:val="28"/>
          <w:szCs w:val="28"/>
          <w:rtl w:val="0"/>
        </w:rPr>
        <w:t xml:space="preserve">. La APEC 2025, en particular, se celebra en un momento crucial a nivel mundial, sumido en la extorsión arancelaria de Trump en medio de la nueva Guerra Fría y los cambios sísmicos hacia un mundo multipolar. Todo ello con el telón de fondo del cambio climático, que está pasando rápidamente a primer plano en los asuntos mundiales. Y mientras la APEC debatirá y abordará todas estas cuestiones, la ciudadanía en general tiene poco que decir y escaso acceso a estos debates.</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respuesta, la sociedad civil de Corea del Sur está preparando un grupo de trabajo internacional para responder a la APEC. Como coordinador de dicho organismo, el Centro de Estrategia Internacional está investigando los antecedentes, la dinámica y los actores dentro de la APEC. Con el fin de informarnos a nosotros mismos y a la población, estamos iniciando una serie de artículos que exploran el surgimiento de la APEC, nuestro contexto global actual y las alternativas centradas en las personas al enfoque centrado en las empresas de la APEC.</w:t>
      </w:r>
    </w:p>
    <w:p w:rsidR="00000000" w:rsidDel="00000000" w:rsidP="00000000" w:rsidRDefault="00000000" w:rsidRPr="00000000" w14:paraId="0000000B">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APEC en pocas palabras</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APEC agrupa a 21 economías de la región Asia-Pacífico. Sus miembros se denominan economías, como compromiso con la República Popular China para incluir a Hong Kong y Taiwán. A diferencia del regionalismo cerrado del TLCAN (Tratado de Libre Comercio de América del Norte) o la UE, que otorgan un trato arancelario preferencial a sus miembros, la APEC promueve un regionalismo abierto compatible y en consonancia con los esfuerzos de globalización más amplios. Las medidas de la APEC son unilaterales (las economías deciden cuándo y cómo llevarlas a cabo), voluntarias (las economías pueden optar por no aplicarlas) y se adoptan por consenso. A pesar de carecer de un mecanismo de aplicación, la APEC es importante como organismo debido al gran alcance de su visión a largo plazo, que consiste en establecer el libre comercio en el centro de la economía mundial: la APEC representa el</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37%</w:t>
        </w:r>
      </w:hyperlink>
      <w:r w:rsidDel="00000000" w:rsidR="00000000" w:rsidRPr="00000000">
        <w:rPr>
          <w:rFonts w:ascii="Times New Roman" w:cs="Times New Roman" w:eastAsia="Times New Roman" w:hAnsi="Times New Roman"/>
          <w:sz w:val="28"/>
          <w:szCs w:val="28"/>
          <w:rtl w:val="0"/>
        </w:rPr>
        <w:t xml:space="preserve"> de la población mundial; el 61% de su PIB; el</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50%</w:t>
        </w:r>
      </w:hyperlink>
      <w:r w:rsidDel="00000000" w:rsidR="00000000" w:rsidRPr="00000000">
        <w:rPr>
          <w:rFonts w:ascii="Times New Roman" w:cs="Times New Roman" w:eastAsia="Times New Roman" w:hAnsi="Times New Roman"/>
          <w:sz w:val="28"/>
          <w:szCs w:val="28"/>
          <w:rtl w:val="0"/>
        </w:rPr>
        <w:t xml:space="preserve"> de las exportaciones mundiales de bienes; el</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50%</w:t>
        </w:r>
      </w:hyperlink>
      <w:r w:rsidDel="00000000" w:rsidR="00000000" w:rsidRPr="00000000">
        <w:rPr>
          <w:rFonts w:ascii="Times New Roman" w:cs="Times New Roman" w:eastAsia="Times New Roman" w:hAnsi="Times New Roman"/>
          <w:sz w:val="28"/>
          <w:szCs w:val="28"/>
          <w:rtl w:val="0"/>
        </w:rPr>
        <w:t xml:space="preserve"> de las importaciones mundiales de bienes.</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medidas de la APEC facilitan el comercio y las cadenas de valor mundiales para las empresas multinacionales. Estas políticas implican una desregulación que contraviene la capacidad de la sociedad para gobernar democráticamente la economía. Esto se refleja en las discusiones a</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puertas cerradas</w:t>
        </w:r>
      </w:hyperlink>
      <w:r w:rsidDel="00000000" w:rsidR="00000000" w:rsidRPr="00000000">
        <w:rPr>
          <w:rFonts w:ascii="Times New Roman" w:cs="Times New Roman" w:eastAsia="Times New Roman" w:hAnsi="Times New Roman"/>
          <w:sz w:val="28"/>
          <w:szCs w:val="28"/>
          <w:rtl w:val="0"/>
        </w:rPr>
        <w:t xml:space="preserve"> de la APEC y en las negociaciones en las que el Consejo Consultivo Empresarial de la APEC desempeña un papel central en representación de los intereses empresariales. Por el contrario, los grupos de la sociedad civil que representan al público en general, como los campesinos, los trabajadores, los consumidores y los ecologistas, no cuentan con ningún organismo de este tipo ni tienen acceso a él.</w:t>
      </w:r>
    </w:p>
    <w:p w:rsidR="00000000" w:rsidDel="00000000" w:rsidP="00000000" w:rsidRDefault="00000000" w:rsidRPr="00000000" w14:paraId="0000000E">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Orígenes</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menudo, comprender el contexto y los actores que participan en la creación y la trayectoria de una institución revela mucho sobre su función y su naturaleza. Este es también el caso de los orígenes de la APEC en la década de 1960, a partir de la colaboración de las empresas multinacionales con los gobiernos de la región. Aunque Australia fue a menudo la figura visible, en realidad gran parte de esta integración regional fue</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liderada</w:t>
        </w:r>
      </w:hyperlink>
      <w:r w:rsidDel="00000000" w:rsidR="00000000" w:rsidRPr="00000000">
        <w:rPr>
          <w:rFonts w:ascii="Times New Roman" w:cs="Times New Roman" w:eastAsia="Times New Roman" w:hAnsi="Times New Roman"/>
          <w:sz w:val="28"/>
          <w:szCs w:val="28"/>
          <w:rtl w:val="0"/>
        </w:rPr>
        <w:t xml:space="preserve"> por un Japón que trabajaba</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entre bastidores</w:t>
        </w:r>
      </w:hyperlink>
      <w:r w:rsidDel="00000000" w:rsidR="00000000" w:rsidRPr="00000000">
        <w:rPr>
          <w:rFonts w:ascii="Times New Roman" w:cs="Times New Roman" w:eastAsia="Times New Roman" w:hAnsi="Times New Roman"/>
          <w:sz w:val="28"/>
          <w:szCs w:val="28"/>
          <w:rtl w:val="0"/>
        </w:rPr>
        <w:t xml:space="preserve">, dada la enemistad regional hacia su anterior dominación imperialista. Que Japón fuera el líder regional es una consecuencia natural de su emergencia como la mayor economía de Asia y la segunda del mundo en la década de 1960. Esto coincidió con los</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planes</w:t>
        </w:r>
      </w:hyperlink>
      <w:r w:rsidDel="00000000" w:rsidR="00000000" w:rsidRPr="00000000">
        <w:rPr>
          <w:rFonts w:ascii="Times New Roman" w:cs="Times New Roman" w:eastAsia="Times New Roman" w:hAnsi="Times New Roman"/>
          <w:sz w:val="28"/>
          <w:szCs w:val="28"/>
          <w:rtl w:val="0"/>
        </w:rPr>
        <w:t xml:space="preserve"> de los Estados Unidos de convertir a Japón en el líder económico regional y baluarte contra el comunismo. El</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impulso inicial</w:t>
        </w:r>
      </w:hyperlink>
      <w:r w:rsidDel="00000000" w:rsidR="00000000" w:rsidRPr="00000000">
        <w:rPr>
          <w:rFonts w:ascii="Times New Roman" w:cs="Times New Roman" w:eastAsia="Times New Roman" w:hAnsi="Times New Roman"/>
          <w:sz w:val="28"/>
          <w:szCs w:val="28"/>
          <w:rtl w:val="0"/>
        </w:rPr>
        <w:t xml:space="preserve"> de Japón provino del estrecho regionalismo que surgió en los años cincuenta y sesenta con la Comunidad Económica Europea y el TLC entre Estados Unidos y Canadá, que se </w:t>
      </w:r>
      <w:r w:rsidDel="00000000" w:rsidR="00000000" w:rsidRPr="00000000">
        <w:rPr>
          <w:rFonts w:ascii="Times New Roman" w:cs="Times New Roman" w:eastAsia="Times New Roman" w:hAnsi="Times New Roman"/>
          <w:sz w:val="28"/>
          <w:szCs w:val="28"/>
          <w:rtl w:val="0"/>
        </w:rPr>
        <w:t xml:space="preserve">ampliaría</w:t>
      </w:r>
      <w:r w:rsidDel="00000000" w:rsidR="00000000" w:rsidRPr="00000000">
        <w:rPr>
          <w:rFonts w:ascii="Times New Roman" w:cs="Times New Roman" w:eastAsia="Times New Roman" w:hAnsi="Times New Roman"/>
          <w:sz w:val="28"/>
          <w:szCs w:val="28"/>
          <w:rtl w:val="0"/>
        </w:rPr>
        <w:t xml:space="preserve"> hasta convertirse en el TLCAN. Esto se</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intensificaría</w:t>
        </w:r>
      </w:hyperlink>
      <w:r w:rsidDel="00000000" w:rsidR="00000000" w:rsidRPr="00000000">
        <w:rPr>
          <w:rFonts w:ascii="Times New Roman" w:cs="Times New Roman" w:eastAsia="Times New Roman" w:hAnsi="Times New Roman"/>
          <w:sz w:val="28"/>
          <w:szCs w:val="28"/>
          <w:rtl w:val="0"/>
        </w:rPr>
        <w:t xml:space="preserve"> tras el Acuerdo de la Plaza de 1985, que daría lugar a la creación de la APEC.</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Japón</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promovió</w:t>
        </w:r>
      </w:hyperlink>
      <w:r w:rsidDel="00000000" w:rsidR="00000000" w:rsidRPr="00000000">
        <w:rPr>
          <w:rFonts w:ascii="Times New Roman" w:cs="Times New Roman" w:eastAsia="Times New Roman" w:hAnsi="Times New Roman"/>
          <w:sz w:val="28"/>
          <w:szCs w:val="28"/>
          <w:rtl w:val="0"/>
        </w:rPr>
        <w:t xml:space="preserve"> esta integración económica regional a través de su teoría del desarrollo de los gansos voladores: como ganso líder, cuando Japón madurara en una industria (por ejemplo, la textil), la pasaría a los siguientes gansos (por ejemplo, Corea del Sur y Taiwán), que, con el tiempo, harían lo mismo con los siguientes gansos (por ejemplo, Malasia e Indonesia). En efecto, se estaba creando una cadena de valor global en la región, centrada en Japón.</w:t>
      </w:r>
    </w:p>
    <w:p w:rsidR="00000000" w:rsidDel="00000000" w:rsidP="00000000" w:rsidRDefault="00000000" w:rsidRPr="00000000" w14:paraId="00000011">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Trayectoria</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debates sobre la integración regional entre empresas multinacionales, expertos y gobiernos</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comenzaron de manera ad hoc en 1968</w:t>
        </w:r>
      </w:hyperlink>
      <w:r w:rsidDel="00000000" w:rsidR="00000000" w:rsidRPr="00000000">
        <w:rPr>
          <w:rFonts w:ascii="Times New Roman" w:cs="Times New Roman" w:eastAsia="Times New Roman" w:hAnsi="Times New Roman"/>
          <w:sz w:val="28"/>
          <w:szCs w:val="28"/>
          <w:rtl w:val="0"/>
        </w:rPr>
        <w:t xml:space="preserve">, cuando Japón propuso una Zona de Libre Comercio de Asia-Pacífico. En 1980, evolucionaron hasta convertirse en las reuniones informales anuales del Consejo de Cooperación Económica del Pacífico (PECC). El impulso hacia la integración regional se intensificó con la necesidad de Japón de mano de obra barata en la región (como consecuencia de la apreciación del yen japonés tras el Acuerdo del Plaza de 1985). La inversión extranjera directa de Japón entre 1986 y 1989 igualó toda la inversión extranjera directa posterior a la Segunda Guerra Mundial. En 1989, la participación informal de los gobiernos en el Consejo de Cooperación Económica del Pacífico se formalizó con la creación del Foro de Cooperación Económica Asia-Pacífico (APEC). En la actualidad, el PECC sigue siendo un canal diplomático paralelo. El Foro APEC se elevó aún más en 1993 gracias al presidente estadounidense Bill Clinton, quien propuso una cumbre anual de líderes con el fin de impulsar el proceso hacia una zona de libre comercio en Asia-Pacífico.</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año siguiente, los Objetivos de Bogor establecieron el objetivo de crear una zona de libre comercio en Asia-Pacífico, eliminando los aranceles para las economías industrializadas en 2010 y para las economías en proceso de industrialización en 2020. El Plan de Acción de Osaka de 1995, elaborado por una</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cautelosa ASEAN</w:t>
        </w:r>
      </w:hyperlink>
      <w:r w:rsidDel="00000000" w:rsidR="00000000" w:rsidRPr="00000000">
        <w:rPr>
          <w:rFonts w:ascii="Times New Roman" w:cs="Times New Roman" w:eastAsia="Times New Roman" w:hAnsi="Times New Roman"/>
          <w:sz w:val="28"/>
          <w:szCs w:val="28"/>
          <w:rtl w:val="0"/>
        </w:rPr>
        <w:t xml:space="preserve"> (Asociación de Naciones del Sudeste Asiático)</w:t>
      </w:r>
      <w:r w:rsidDel="00000000" w:rsidR="00000000" w:rsidRPr="00000000">
        <w:rPr>
          <w:rFonts w:ascii="Times New Roman" w:cs="Times New Roman" w:eastAsia="Times New Roman" w:hAnsi="Times New Roman"/>
          <w:sz w:val="28"/>
          <w:szCs w:val="28"/>
          <w:rtl w:val="0"/>
        </w:rPr>
        <w:t xml:space="preserve"> y un Japón preocupado por</w:t>
      </w:r>
      <w:hyperlink r:id="rId44">
        <w:r w:rsidDel="00000000" w:rsidR="00000000" w:rsidRPr="00000000">
          <w:rPr>
            <w:rFonts w:ascii="Times New Roman" w:cs="Times New Roman" w:eastAsia="Times New Roman" w:hAnsi="Times New Roman"/>
            <w:sz w:val="28"/>
            <w:szCs w:val="28"/>
            <w:rtl w:val="0"/>
          </w:rPr>
          <w:t xml:space="preserve"> </w:t>
        </w:r>
      </w:hyperlink>
      <w:hyperlink r:id="rId45">
        <w:r w:rsidDel="00000000" w:rsidR="00000000" w:rsidRPr="00000000">
          <w:rPr>
            <w:rFonts w:ascii="Times New Roman" w:cs="Times New Roman" w:eastAsia="Times New Roman" w:hAnsi="Times New Roman"/>
            <w:color w:val="1155cc"/>
            <w:sz w:val="28"/>
            <w:szCs w:val="28"/>
            <w:u w:val="single"/>
            <w:rtl w:val="0"/>
          </w:rPr>
          <w:t xml:space="preserve">proteger</w:t>
        </w:r>
      </w:hyperlink>
      <w:r w:rsidDel="00000000" w:rsidR="00000000" w:rsidRPr="00000000">
        <w:rPr>
          <w:rFonts w:ascii="Times New Roman" w:cs="Times New Roman" w:eastAsia="Times New Roman" w:hAnsi="Times New Roman"/>
          <w:sz w:val="28"/>
          <w:szCs w:val="28"/>
          <w:rtl w:val="0"/>
        </w:rPr>
        <w:t xml:space="preserve"> su agricultura, </w:t>
      </w:r>
      <w:r w:rsidDel="00000000" w:rsidR="00000000" w:rsidRPr="00000000">
        <w:rPr>
          <w:rFonts w:ascii="Times New Roman" w:cs="Times New Roman" w:eastAsia="Times New Roman" w:hAnsi="Times New Roman"/>
          <w:sz w:val="28"/>
          <w:szCs w:val="28"/>
          <w:rtl w:val="0"/>
        </w:rPr>
        <w:t xml:space="preserve">institucionalizó</w:t>
      </w:r>
      <w:r w:rsidDel="00000000" w:rsidR="00000000" w:rsidRPr="00000000">
        <w:rPr>
          <w:rFonts w:ascii="Times New Roman" w:cs="Times New Roman" w:eastAsia="Times New Roman" w:hAnsi="Times New Roman"/>
          <w:sz w:val="28"/>
          <w:szCs w:val="28"/>
          <w:rtl w:val="0"/>
        </w:rPr>
        <w:t xml:space="preserve"> el enfoque voluntarista y consensuado para hacer realidad la FTAAP (Área de Libre Comercio de Asia-Pacífico). Tras no lograr la FTAAP, en 2020, la visión de Putrajaya volvió a fijar su mirada en una FTAAP para 2040.</w:t>
      </w:r>
    </w:p>
    <w:p w:rsidR="00000000" w:rsidDel="00000000" w:rsidP="00000000" w:rsidRDefault="00000000" w:rsidRPr="00000000" w14:paraId="00000014">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Hoy en día</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 importancia de Japón como administrador de la APEC, los Estados Unidos siempre ha ejercido una mayor influencia en su trayectoria. Ahora, con el auge de China, este país también ejerce una gran influencia. Para los Estados Unidos, su visión de una zona de libre comercio en Asia-Pacífico evolucionó desde el enfoque</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1155cc"/>
            <w:sz w:val="28"/>
            <w:szCs w:val="28"/>
            <w:u w:val="single"/>
            <w:rtl w:val="0"/>
          </w:rPr>
          <w:t xml:space="preserve">legalista centrado en los Estados Unidos</w:t>
        </w:r>
      </w:hyperlink>
      <w:r w:rsidDel="00000000" w:rsidR="00000000" w:rsidRPr="00000000">
        <w:rPr>
          <w:rFonts w:ascii="Times New Roman" w:cs="Times New Roman" w:eastAsia="Times New Roman" w:hAnsi="Times New Roman"/>
          <w:sz w:val="28"/>
          <w:szCs w:val="28"/>
          <w:rtl w:val="0"/>
        </w:rPr>
        <w:t xml:space="preserve">, plasmado en el Acuerdo Transpacífico de Cooperación Económica con los miembros de la APEC, del que Trump se retiró en 2017, hasta el Marco Económico Indo-Pacífico de Biden, y ahora hasta el extorsionismo arancelario actual de Trump. Fiel a su papel de administrador de la APEC, Japón</w:t>
      </w:r>
      <w:hyperlink r:id="rId48">
        <w:r w:rsidDel="00000000" w:rsidR="00000000" w:rsidRPr="00000000">
          <w:rPr>
            <w:rFonts w:ascii="Times New Roman" w:cs="Times New Roman" w:eastAsia="Times New Roman" w:hAnsi="Times New Roman"/>
            <w:sz w:val="28"/>
            <w:szCs w:val="28"/>
            <w:rtl w:val="0"/>
          </w:rPr>
          <w:t xml:space="preserve"> </w:t>
        </w:r>
      </w:hyperlink>
      <w:hyperlink r:id="rId49">
        <w:r w:rsidDel="00000000" w:rsidR="00000000" w:rsidRPr="00000000">
          <w:rPr>
            <w:rFonts w:ascii="Times New Roman" w:cs="Times New Roman" w:eastAsia="Times New Roman" w:hAnsi="Times New Roman"/>
            <w:color w:val="1155cc"/>
            <w:sz w:val="28"/>
            <w:szCs w:val="28"/>
            <w:u w:val="single"/>
            <w:rtl w:val="0"/>
          </w:rPr>
          <w:t xml:space="preserve">rescató</w:t>
        </w:r>
      </w:hyperlink>
      <w:r w:rsidDel="00000000" w:rsidR="00000000" w:rsidRPr="00000000">
        <w:rPr>
          <w:rFonts w:ascii="Times New Roman" w:cs="Times New Roman" w:eastAsia="Times New Roman" w:hAnsi="Times New Roman"/>
          <w:sz w:val="28"/>
          <w:szCs w:val="28"/>
          <w:rtl w:val="0"/>
        </w:rPr>
        <w:t xml:space="preserve"> el acuerdo TPPA y facilitó la creación del Acuerdo Integral y Progresista de Asociación Transpacífico. Por el contrario, la Asociación Económica Integral Regional centrada en China, que refleja la propia economía de este país, permite una mayor intervención económica del Estado. Los enfoques tanto de los Estados Unidos como de China configuran y orientan el objetivo de la APEC de lograr una zona de libre comercio para la región de Asia-Pacífico.</w:t>
      </w:r>
    </w:p>
    <w:p w:rsidR="00000000" w:rsidDel="00000000" w:rsidP="00000000" w:rsidRDefault="00000000" w:rsidRPr="00000000" w14:paraId="0000001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ninguno de los dos enfoques ofrece una vía para resolver las crisis climática y bélica a las que se enfrenta el mundo actual. El lema de la APEC 2025 – “Construir un mañana sostenible: conectar, innovar, prosperar” – contiene todas las palabras de moda adecuadas. Sin embargo, con el planeta y el bienestar de las personas en juego, las reuniones a puerta cerrada y opacas de la APEC, centradas en las empresas multinacionales, son inaceptables. Al fin y al cabo, la “economía” de la APEC no se compone únicamente de empresas. Los trabajadores, los agricultores, los consumidores, todas las personas conforman la economía. Por lo tanto, la ciudadanía en general debe formar parte de estas conversaciones. Por eso estamos creando el Grupo de Trabajo de la Sociedad Civil Global sobre la APEC. Y el primer paso de este proceso es conocer exactamente qué es la APEC, cómo hemos llegado hasta aquí y hacia dónde debemos ir.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google.co.kr/books/edition/APEC_and_the_Construction_of_Pacific_Rim/rf793o_4O6YC?hl=en&amp;gbpv=1&amp;dq=The+PAFTAD+conferences,+held+on+average+every+eighteen+months+over+the+three+succeeding+decades,+have+been+the+pri%C2%AC+mary+vehicle+for+the+construction+of+an+epistemic+community+of+proliberalization+economists+in+the+Asia-Pacific+region.11+Meanwhile,&amp;pg=PA52&amp;printsec=frontcover" TargetMode="External"/><Relationship Id="rId42" Type="http://schemas.openxmlformats.org/officeDocument/2006/relationships/hyperlink" Target="https://www.ucm.es/data/cont/media/www/pag-72528/Ravenhill13.pdf" TargetMode="External"/><Relationship Id="rId41" Type="http://schemas.openxmlformats.org/officeDocument/2006/relationships/hyperlink" Target="https://www.google.co.kr/books/edition/APEC_and_the_Construction_of_Pacific_Rim/rf793o_4O6YC?hl=en&amp;gbpv=1&amp;dq=The+PAFTAD+conferences,+held+on+average+every+eighteen+months+over+the+three+succeeding+decades,+have+been+the+pri%C2%AC+mary+vehicle+for+the+construction+of+an+epistemic+community+of+proliberalization+economists+in+the+Asia-Pacific+region.11+Meanwhile,&amp;pg=PA52&amp;printsec=frontcover" TargetMode="External"/><Relationship Id="rId44" Type="http://schemas.openxmlformats.org/officeDocument/2006/relationships/hyperlink" Target="https://www.google.co.kr/books/edition/Apec_And_The_Rise_Of_China/UCm7CgAAQBAJ?hl=en&amp;gbpv=1&amp;dq=required+Japan+to+keep+tariffs+on+imported+rice,+wheat+and+other+cereals+at+the+range+of+300%E2%80%93500%25,+it+also+realised+that+moving+closer+to+the+Asian+position+on+the+non-binding,+voluntary,+consensual+and+non-discriminatory+nature+of+APEC%E2%80%99s+functioning+may+garner+it+the+support+of+Asian+countries+in+deflecting+US+pressure+on+trade+liberalisation.&amp;pg=PA9&amp;printsec=frontcover" TargetMode="External"/><Relationship Id="rId43" Type="http://schemas.openxmlformats.org/officeDocument/2006/relationships/hyperlink" Target="https://www.ucm.es/data/cont/media/www/pag-72528/Ravenhill13.pdf" TargetMode="External"/><Relationship Id="rId46" Type="http://schemas.openxmlformats.org/officeDocument/2006/relationships/hyperlink" Target="https://www.google.co.kr/books/edition/Apec_And_The_Rise_Of_China/UCm7CgAAQBAJ?hl=en&amp;gbpv=1&amp;dq=by+the+Asian,+Chinese+and+developing+member+governments+or+economies+loosely+organised+around+a+forum+where+commitments+are+voluntary+with+emphasis+on+arriving+at+consensus+unhurriedly+through+personal+diplomacy+and+informal+discussions+has+come+to+dominate+the+modus+operandi+of+the+forum%3B+this+has+often+been+contrasted+with+a+%E2%80%9Clegalistic+and+institutional+approach%E2%80%9D+championed+by+the+United+States,+and+supported+by+Canada,+Australia+and+New+Zealand,+which+was+to+focus+on+building+APEC+up+as+a+formal+and+structured+organisation+where+the+primary+function+of+structured+negotiations+is+to+produce+binding+contracts+and+agreements.&amp;pg=PA18&amp;printsec=frontcover" TargetMode="External"/><Relationship Id="rId45" Type="http://schemas.openxmlformats.org/officeDocument/2006/relationships/hyperlink" Target="https://www.google.co.kr/books/edition/Apec_And_The_Rise_Of_China/UCm7CgAAQBAJ?hl=en&amp;gbpv=1&amp;dq=required+Japan+to+keep+tariffs+on+imported+rice,+wheat+and+other+cereals+at+the+range+of+300%E2%80%93500%25,+it+also+realised+that+moving+closer+to+the+Asian+position+on+the+non-binding,+voluntary,+consensual+and+non-discriminatory+nature+of+APEC%E2%80%99s+functioning+may+garner+it+the+support+of+Asian+countries+in+deflecting+US+pressure+on+trade+liberalisation.&amp;pg=PA9&amp;printsec=frontcov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isc.org/home" TargetMode="External"/><Relationship Id="rId48" Type="http://schemas.openxmlformats.org/officeDocument/2006/relationships/hyperlink" Target="https://www.washingtonpost.com/news/global-opinions/wp/2018/02/22/in-americas-absece-japan-takes-the-lead-on-asian-free-trade/" TargetMode="External"/><Relationship Id="rId47" Type="http://schemas.openxmlformats.org/officeDocument/2006/relationships/hyperlink" Target="https://www.google.co.kr/books/edition/Apec_And_The_Rise_Of_China/UCm7CgAAQBAJ?hl=en&amp;gbpv=1&amp;dq=by+the+Asian,+Chinese+and+developing+member+governments+or+economies+loosely+organised+around+a+forum+where+commitments+are+voluntary+with+emphasis+on+arriving+at+consensus+unhurriedly+through+personal+diplomacy+and+informal+discussions+has+come+to+dominate+the+modus+operandi+of+the+forum%3B+this+has+often+been+contrasted+with+a+%E2%80%9Clegalistic+and+institutional+approach%E2%80%9D+championed+by+the+United+States,+and+supported+by+Canada,+Australia+and+New+Zealand,+which+was+to+focus+on+building+APEC+up+as+a+formal+and+structured+organisation+where+the+primary+function+of+structured+negotiations+is+to+produce+binding+contracts+and+agreements.&amp;pg=PA18&amp;printsec=frontcover" TargetMode="External"/><Relationship Id="rId49" Type="http://schemas.openxmlformats.org/officeDocument/2006/relationships/hyperlink" Target="https://www.washingtonpost.com/news/global-opinions/wp/2018/02/22/in-americas-absece-japan-takes-the-lead-on-asian-free-trad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goisc.org/home" TargetMode="External"/><Relationship Id="rId31" Type="http://schemas.openxmlformats.org/officeDocument/2006/relationships/hyperlink" Target="https://www.google.co.kr/books/edition/APEC_and_the_Construction_of_Pacific_Rim/rf793o_4O6YC?hl=en&amp;gbpv=1&amp;dq=As+we+will+see+later+in+this+chapter,+it+stymied+any+overt+Japanese+leadership+role+in+the+promotion+of+Asia-+Pacific+regionalism.+Normalization+of+relations+between+Korea+andjapan+did+not+occur+until+1965+(and,+arguably,+was+not+completed+until+Presi%C2%AC+dent+Kim+DaeJung%E2%80%99s+visit+to+Tokyo+in+1998).+Elsewhere+in+the+region,+the+visit+of+Japanese+Prime+Minister+Tanaka+to+Indonesia,+Malaysia+and+Thai%C2%AC+land+prompted+anti-Japanese+riots+as+late+as+1974.&amp;pg=PA49&amp;printsec=frontcover" TargetMode="External"/><Relationship Id="rId30" Type="http://schemas.openxmlformats.org/officeDocument/2006/relationships/hyperlink" Target="https://www.google.co.kr/books/edition/APEC_and_the_Construction_of_Pacific_Rim/rf793o_4O6YC?hl=en&amp;gbpv=1&amp;dq=As+we+will+see+later+in+this+chapter,+it+stymied+any+overt+Japanese+leadership+role+in+the+promotion+of+Asia-+Pacific+regionalism.+Normalization+of+relations+between+Korea+andjapan+did+not+occur+until+1965+(and,+arguably,+was+not+completed+until+Presi%C2%AC+dent+Kim+DaeJung%E2%80%99s+visit+to+Tokyo+in+1998).+Elsewhere+in+the+region,+the+visit+of+Japanese+Prime+Minister+Tanaka+to+Indonesia,+Malaysia+and+Thai%C2%AC+land+prompted+anti-Japanese+riots+as+late+as+1974.&amp;pg=PA49&amp;printsec=frontcover" TargetMode="External"/><Relationship Id="rId33" Type="http://schemas.openxmlformats.org/officeDocument/2006/relationships/hyperlink" Target="https://history.state.gov/historicaldocuments/frus1961-63v22/d354#:~:text=We%20see%20Japan,of%20Communist%20China." TargetMode="External"/><Relationship Id="rId32" Type="http://schemas.openxmlformats.org/officeDocument/2006/relationships/hyperlink" Target="https://history.state.gov/historicaldocuments/frus1961-63v22/d354#:~:text=We%20see%20Japan,of%20Communist%20China." TargetMode="External"/><Relationship Id="rId35" Type="http://schemas.openxmlformats.org/officeDocument/2006/relationships/hyperlink" Target="https://www.google.co.kr/books/edition/Apec_And_The_Rise_Of_China/UCm7CgAAQBAJ?hl=en&amp;gbpv=1&amp;dq=hands+in+trade+negotiations+with+the+European+Union+(EU).+A+major+consideration+of+both+Japan+and+Australia+in+helping+to+bring+about+APEC+was+their+attempt+to+thwart+protectionist+impulses+on+the+part+of+the+Europeans+and+Americans,+through+influencing+the+development+of+an+open+or+non-discriminatory+trans-Pacific+trade+liberalising+economic+arrangement.+Japan+had+also+hoped+APEC+would+play+to+its+strength+as+a+major+economic+power+and+provide+a+stage+for+it+to+claim+a+leadership+role+in+the+Asian+half+of+the+forum+through+its+trade+with,+investment+in,+technological+transfers+to,+and+financial+institutions+operating+in+other+Asian+countries.&amp;pg=PA17&amp;printsec=frontcover" TargetMode="External"/><Relationship Id="rId34" Type="http://schemas.openxmlformats.org/officeDocument/2006/relationships/hyperlink" Target="https://www.google.co.kr/books/edition/Apec_And_The_Rise_Of_China/UCm7CgAAQBAJ?hl=en&amp;gbpv=1&amp;dq=hands+in+trade+negotiations+with+the+European+Union+(EU).+A+major+consideration+of+both+Japan+and+Australia+in+helping+to+bring+about+APEC+was+their+attempt+to+thwart+protectionist+impulses+on+the+part+of+the+Europeans+and+Americans,+through+influencing+the+development+of+an+open+or+non-discriminatory+trans-Pacific+trade+liberalising+economic+arrangement.+Japan+had+also+hoped+APEC+would+play+to+its+strength+as+a+major+economic+power+and+provide+a+stage+for+it+to+claim+a+leadership+role+in+the+Asian+half+of+the+forum+through+its+trade+with,+investment+in,+technological+transfers+to,+and+financial+institutions+operating+in+other+Asian+countries.&amp;pg=PA17&amp;printsec=frontcover" TargetMode="External"/><Relationship Id="rId37" Type="http://schemas.openxmlformats.org/officeDocument/2006/relationships/hyperlink" Target="https://www.google.co.kr/books/edition/APEC_and_the_Construction_of_Pacific_Rim/rf793o_4O6YC?hl=en&amp;gbpv=1&amp;dq=Japan%E2%80%99s+new+investment+in+manufacturing+in+other+Asian+countries+in+the+years+1986-89+exceeded+the+cumulative+total+for+the+whole+of+the+1951-85+period.&amp;pg=PA74&amp;printsec=frontcover" TargetMode="External"/><Relationship Id="rId36" Type="http://schemas.openxmlformats.org/officeDocument/2006/relationships/hyperlink" Target="https://www.google.co.kr/books/edition/APEC_and_the_Construction_of_Pacific_Rim/rf793o_4O6YC?hl=en&amp;gbpv=1&amp;dq=Japan%E2%80%99s+new+investment+in+manufacturing+in+other+Asian+countries+in+the+years+1986-89+exceeded+the+cumulative+total+for+the+whole+of+the+1951-85+period.&amp;pg=PA74&amp;printsec=frontcover" TargetMode="External"/><Relationship Id="rId39" Type="http://schemas.openxmlformats.org/officeDocument/2006/relationships/hyperlink" Target="https://eprints.lse.ac.uk/127147/1/SWP-038.pdf#page=11" TargetMode="External"/><Relationship Id="rId38" Type="http://schemas.openxmlformats.org/officeDocument/2006/relationships/hyperlink" Target="https://eprints.lse.ac.uk/127147/1/SWP-038.pdf#page=11" TargetMode="External"/><Relationship Id="rId20" Type="http://schemas.openxmlformats.org/officeDocument/2006/relationships/hyperlink" Target="https://statistics.apec.org/" TargetMode="External"/><Relationship Id="rId22" Type="http://schemas.openxmlformats.org/officeDocument/2006/relationships/hyperlink" Target="https://statistics.apec.org/" TargetMode="External"/><Relationship Id="rId21" Type="http://schemas.openxmlformats.org/officeDocument/2006/relationships/hyperlink" Target="https://statistics.apec.org/" TargetMode="External"/><Relationship Id="rId24" Type="http://schemas.openxmlformats.org/officeDocument/2006/relationships/hyperlink" Target="https://statistics.apec.org/" TargetMode="External"/><Relationship Id="rId23" Type="http://schemas.openxmlformats.org/officeDocument/2006/relationships/hyperlink" Target="https://statistics.apec.org/" TargetMode="External"/><Relationship Id="rId26" Type="http://schemas.openxmlformats.org/officeDocument/2006/relationships/hyperlink" Target="https://www.apec.org/groups/other-groups/apec-business-advisory-council" TargetMode="External"/><Relationship Id="rId25" Type="http://schemas.openxmlformats.org/officeDocument/2006/relationships/hyperlink" Target="https://statistics.apec.org/" TargetMode="External"/><Relationship Id="rId28" Type="http://schemas.openxmlformats.org/officeDocument/2006/relationships/hyperlink" Target="https://books.google.co.kr/books?redir_esc=y&amp;id=rf793o_4O6YC&amp;q=All+the+major+initiatives+for+the+institutionalization+of+Asia-+Pacific+cooperation+from+the+mid-1960s+onwards+came+mainly+from+Japanese+academics%2C+who+acted+in+close+association+with+the+Japanese+government%2C+and+in+collaboration+with+counterparts+in+Australia.#v=snippet&amp;q=All%20the%20major%20initiatives%20for%20the%20institutionalization%20of%20Asia-%20Pacific%20cooperation%20from%20the%20mid-1960s%20onwards%20came%20mainly%20from%20Japanese%20academics%2C%20who%20acted%20in%20close%20association%20with%20the%20Japanese%20government%2C%20and%20in%20collaboration%20with%20counterparts%20in%20Australia.&amp;f=false" TargetMode="External"/><Relationship Id="rId27" Type="http://schemas.openxmlformats.org/officeDocument/2006/relationships/hyperlink" Target="https://www.apec.org/groups/other-groups/apec-business-advisory-council" TargetMode="External"/><Relationship Id="rId29" Type="http://schemas.openxmlformats.org/officeDocument/2006/relationships/hyperlink" Target="https://books.google.co.kr/books?redir_esc=y&amp;id=rf793o_4O6YC&amp;q=All+the+major+initiatives+for+the+institutionalization+of+Asia-+Pacific+cooperation+from+the+mid-1960s+onwards+came+mainly+from+Japanese+academics%2C+who+acted+in+close+association+with+the+Japanese+government%2C+and+in+collaboration+with+counterparts+in+Australia.#v=snippet&amp;q=All%20the%20major%20initiatives%20for%20the%20institutionalization%20of%20Asia-%20Pacific%20cooperation%20from%20the%20mid-1960s%20onwards%20came%20mainly%20from%20Japanese%20academics%2C%20who%20acted%20in%20close%20association%20with%20the%20Japanese%20government%2C%20and%20in%20collaboration%20with%20counterparts%20in%20Australia.&amp;f=false" TargetMode="External"/><Relationship Id="rId11" Type="http://schemas.openxmlformats.org/officeDocument/2006/relationships/hyperlink" Target="https://nocoldwar.org/" TargetMode="External"/><Relationship Id="rId10" Type="http://schemas.openxmlformats.org/officeDocument/2006/relationships/hyperlink" Target="https://nocoldwar.org/" TargetMode="External"/><Relationship Id="rId13" Type="http://schemas.openxmlformats.org/officeDocument/2006/relationships/hyperlink" Target="https://www.kpolicy.org/" TargetMode="External"/><Relationship Id="rId12" Type="http://schemas.openxmlformats.org/officeDocument/2006/relationships/hyperlink" Target="https://www.kpolicy.org/" TargetMode="External"/><Relationship Id="rId15" Type="http://schemas.openxmlformats.org/officeDocument/2006/relationships/hyperlink" Target="https://www.koreatimes.co.kr/entertainment/k-pop/20250723/k-pop-star-g-dragon-appointed-honorary-ambassador-for-gyeongju-apec-summit" TargetMode="External"/><Relationship Id="rId14" Type="http://schemas.openxmlformats.org/officeDocument/2006/relationships/hyperlink" Target="https://www.koreatimes.co.kr/entertainment/k-pop/20250723/k-pop-star-g-dragon-appointed-honorary-ambassador-for-gyeongju-apec-summit" TargetMode="External"/><Relationship Id="rId17" Type="http://schemas.openxmlformats.org/officeDocument/2006/relationships/hyperlink" Target="https://biz.chosun.com/en/en-policy/2025/07/23/YVEIEZ6HHBBINHYBWXCWHS43BY/" TargetMode="External"/><Relationship Id="rId16" Type="http://schemas.openxmlformats.org/officeDocument/2006/relationships/hyperlink" Target="https://biz.chosun.com/en/en-policy/2025/07/23/YVEIEZ6HHBBINHYBWXCWHS43BY/" TargetMode="External"/><Relationship Id="rId19" Type="http://schemas.openxmlformats.org/officeDocument/2006/relationships/hyperlink" Target="https://www.google.co.kr/books/edition/APEC_and_the_Construction_of_Pacific_Rim/rf793o_4O6YC?hl=en&amp;gbpv=1&amp;dq=APEC+also+has+a+customer.+APEC+is+not+for+governments.+It+is+for+business.+Through+APEC,+we+aim+to+get+governments+out+of+the+way,+opening+the+way+for+business+to+do+business.+It+is+our+goal+to+make+APEC+the+most+user+friendly+forum+in+the+world.+That+is+why+business+participates+in+APEC%E2%80%99s+working+groups.+That+is+why+APEC+established+a+business+advisory+group+-+the+Pacific+Business+Forum+-+to+advise+APEC+leaders+on+business+priorities+and+provide+a+vision+for+APEC%E2%80%99s+future.+And+that+is+why+increasing+the+role+for+the+private+sector+in+APEC+is+a+key+objective+for+this+year%E2%80%99s+meetings+in+Japan.&amp;pg=PA173&amp;printsec=frontcover" TargetMode="External"/><Relationship Id="rId18" Type="http://schemas.openxmlformats.org/officeDocument/2006/relationships/hyperlink" Target="https://www.google.co.kr/books/edition/APEC_and_the_Construction_of_Pacific_Rim/rf793o_4O6YC?hl=en&amp;gbpv=1&amp;dq=APEC+also+has+a+customer.+APEC+is+not+for+governments.+It+is+for+business.+Through+APEC,+we+aim+to+get+governments+out+of+the+way,+opening+the+way+for+business+to+do+business.+It+is+our+goal+to+make+APEC+the+most+user+friendly+forum+in+the+world.+That+is+why+business+participates+in+APEC%E2%80%99s+working+groups.+That+is+why+APEC+established+a+business+advisory+group+-+the+Pacific+Business+Forum+-+to+advise+APEC+leaders+on+business+priorities+and+provide+a+vision+for+APEC%E2%80%99s+future.+And+that+is+why+increasing+the+role+for+the+private+sector+in+APEC+is+a+key+objective+for+this+year%E2%80%99s+meetings+in+Japan.&amp;pg=PA173&amp;printsec=front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