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Guerra entre Camboya y Tailandia por un antiguo templo</w:t>
      </w:r>
    </w:p>
    <w:p w:rsidR="00000000" w:rsidDel="00000000" w:rsidP="00000000" w:rsidRDefault="00000000" w:rsidRPr="00000000" w14:paraId="00000002">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Por</w:t>
      </w:r>
      <w:r w:rsidDel="00000000" w:rsidR="00000000" w:rsidRPr="00000000">
        <w:rPr>
          <w:rFonts w:ascii="Times New Roman" w:cs="Times New Roman" w:eastAsia="Times New Roman" w:hAnsi="Times New Roman"/>
          <w:sz w:val="28"/>
          <w:szCs w:val="28"/>
          <w:rtl w:val="0"/>
        </w:rPr>
        <w:t xml:space="preserve"> Kay Young</w:t>
      </w:r>
    </w:p>
    <w:p w:rsidR="00000000" w:rsidDel="00000000" w:rsidP="00000000" w:rsidRDefault="00000000" w:rsidRPr="00000000" w14:paraId="00000003">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Kay Young es escritor y editor de la revista</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i w:val="1"/>
            <w:color w:val="1155cc"/>
            <w:sz w:val="28"/>
            <w:szCs w:val="28"/>
            <w:u w:val="single"/>
            <w:rtl w:val="0"/>
          </w:rPr>
          <w:t xml:space="preserve">DinDeng</w:t>
        </w:r>
      </w:hyperlink>
      <w:r w:rsidDel="00000000" w:rsidR="00000000" w:rsidRPr="00000000">
        <w:rPr>
          <w:rFonts w:ascii="Times New Roman" w:cs="Times New Roman" w:eastAsia="Times New Roman" w:hAnsi="Times New Roman"/>
          <w:sz w:val="28"/>
          <w:szCs w:val="28"/>
          <w:rtl w:val="0"/>
        </w:rPr>
        <w:t xml:space="preserve"> (Tailandia). Próximamente publicará un libro sobre la historia revolucionaria tailandesa con</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(India).</w:t>
      </w:r>
    </w:p>
    <w:p w:rsidR="00000000" w:rsidDel="00000000" w:rsidP="00000000" w:rsidRDefault="00000000" w:rsidRPr="00000000" w14:paraId="00000004">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Asia/Camboya, Asia/Tailandia, Hun Sen, Pheu Thai, Templo de Preah Vihear, Guerra, Ejército Real Tailandés</w:t>
      </w:r>
    </w:p>
    <w:p w:rsidR="00000000" w:rsidDel="00000000" w:rsidP="00000000" w:rsidRDefault="00000000" w:rsidRPr="00000000" w14:paraId="00000006">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r w:rsidDel="00000000" w:rsidR="00000000" w:rsidRPr="00000000">
        <w:rPr>
          <w:rtl w:val="0"/>
        </w:rPr>
      </w:r>
    </w:p>
    <w:p w:rsidR="00000000" w:rsidDel="00000000" w:rsidP="00000000" w:rsidRDefault="00000000" w:rsidRPr="00000000" w14:paraId="00000007">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disputa fronteriza entre Camboya y Tailandia, que llevaba mucho tiempo latente, se ha intensificado hasta convertirse en violencia abierta, con ambos bandos </w:t>
      </w:r>
      <w:r w:rsidDel="00000000" w:rsidR="00000000" w:rsidRPr="00000000">
        <w:rPr>
          <w:rFonts w:ascii="Times New Roman" w:cs="Times New Roman" w:eastAsia="Times New Roman" w:hAnsi="Times New Roman"/>
          <w:sz w:val="28"/>
          <w:szCs w:val="28"/>
          <w:rtl w:val="0"/>
        </w:rPr>
        <w:t xml:space="preserve">intercambiando</w:t>
      </w:r>
      <w:r w:rsidDel="00000000" w:rsidR="00000000" w:rsidRPr="00000000">
        <w:rPr>
          <w:rFonts w:ascii="Times New Roman" w:cs="Times New Roman" w:eastAsia="Times New Roman" w:hAnsi="Times New Roman"/>
          <w:sz w:val="28"/>
          <w:szCs w:val="28"/>
          <w:rtl w:val="0"/>
        </w:rPr>
        <w:t xml:space="preserve"> fuego de artillería y aéreo cerca del antiguo complejo del templo de Preah Vihear. En el momento de redactar este artículo, las informaciones sobre lo que está ocurriendo sobre el terreno siguen sin estar claras. En la provincia de Surin, Tailandia, una gasolinera y una tienda de conveniencia han sido alcanzadas, supuestamente por un misil, causando la muerte de dos civiles; según algunas informaciones, también ha sido derribado un caza F-16 tailandés. Este último brote de violencia parece ser el enfrentamiento militar más grave entre los dos países vecinos desde la Guerra Fría, reavivando tensiones históricas que se remontan a las disputas fronterizas de la época colonial.</w:t>
      </w:r>
    </w:p>
    <w:p w:rsidR="00000000" w:rsidDel="00000000" w:rsidP="00000000" w:rsidRDefault="00000000" w:rsidRPr="00000000" w14:paraId="00000008">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orígenes del conflicto se remontan a 1962, cuando la Corte Internacional de Justicia otorgó la soberanía del templo jemer del siglo XI a Camboya, aunque el territorio circundante siguió siendo objeto de disputa. En las décadas siguientes se produjeron brotes periódicos, sobre todo en 2008, cuando la inclusión del templo en la lista del Patrimonio Mundial de la UNESCO por parte de Camboya desencadenó protestas nacionalistas en Tailandia. La situación se tornó mortal en 2011, cuando los combates prolongados causaron decenas de muertos y miles de desplazados, antes de que la intervención internacional calmara temporalmente las tensiones.</w:t>
      </w:r>
    </w:p>
    <w:p w:rsidR="00000000" w:rsidDel="00000000" w:rsidP="00000000" w:rsidRDefault="00000000" w:rsidRPr="00000000" w14:paraId="00000009">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los últimos meses se reavivaron las fricciones, ya que Camboya amplió las infraestructuras cerca de la frontera, mientras que Tailandia aumentó las patrullas militares en la zona. A finales de mayo, un soldado camboyano fue asesinado por soldados del Ejército Real Tailandés, lo que desencadenó enormes protestas nacionalistas en todo Camboya.</w:t>
      </w:r>
    </w:p>
    <w:p w:rsidR="00000000" w:rsidDel="00000000" w:rsidP="00000000" w:rsidRDefault="00000000" w:rsidRPr="00000000" w14:paraId="0000000A">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desencadenante inmediato de la violencia de esta semana sigue sin estar claro, ya que cada parte afirma que fue la otra la que disparó primero. Las consideraciones políticas internas de ambos países parecen estar desempeñando un papel importante, especialmente en Tailandia, donde el estamento militar real ha operado históricamente con casi total autonomía respecto al liderazgo civil.</w:t>
      </w:r>
    </w:p>
    <w:p w:rsidR="00000000" w:rsidDel="00000000" w:rsidP="00000000" w:rsidRDefault="00000000" w:rsidRPr="00000000" w14:paraId="0000000B">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conversación telefónica filtrada entre el líder </w:t>
      </w:r>
      <w:r w:rsidDel="00000000" w:rsidR="00000000" w:rsidRPr="00000000">
        <w:rPr>
          <w:rFonts w:ascii="Times New Roman" w:cs="Times New Roman" w:eastAsia="Times New Roman" w:hAnsi="Times New Roman"/>
          <w:i w:val="1"/>
          <w:sz w:val="28"/>
          <w:szCs w:val="28"/>
          <w:rtl w:val="0"/>
        </w:rPr>
        <w:t xml:space="preserve">de facto</w:t>
      </w:r>
      <w:r w:rsidDel="00000000" w:rsidR="00000000" w:rsidRPr="00000000">
        <w:rPr>
          <w:rFonts w:ascii="Times New Roman" w:cs="Times New Roman" w:eastAsia="Times New Roman" w:hAnsi="Times New Roman"/>
          <w:sz w:val="28"/>
          <w:szCs w:val="28"/>
          <w:rtl w:val="0"/>
        </w:rPr>
        <w:t xml:space="preserve"> camboyano Hun Sen (padre del actual primer ministro Hun Manet) y la entonces primera ministra tailandesa Paetongtarn Shinawatra el mes pasado reveló los intentos de diplomacia privada en medio de la crisis pública. Paetongtarn trató de calmar las tensiones, instando a la moderación, mientras que Hun Sen expresó su frustración por los movimientos militares tailandeses cerca de la frontera.</w:t>
      </w:r>
    </w:p>
    <w:p w:rsidR="00000000" w:rsidDel="00000000" w:rsidP="00000000" w:rsidRDefault="00000000" w:rsidRPr="00000000" w14:paraId="0000000C">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 llamada, Paetongtarn expresa su consternación por su falta de control sobre el Ejército Real Tailandés en la frontera. En referencia a un general del Ejército Real Tailandés, dijo: “Está en el bando contrario (al suyo)”. Se trataba de una clara alusión a un secreto a voces en la región: que el Ejército Real Tailandés, responsable de más golpes de Estado que cualquier otro ejército en la historia moderna, no responde ante un parlamento civil.</w:t>
      </w:r>
    </w:p>
    <w:p w:rsidR="00000000" w:rsidDel="00000000" w:rsidP="00000000" w:rsidRDefault="00000000" w:rsidRPr="00000000" w14:paraId="0000000D">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filtración de la llamada telefónica</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provocó la destitución de Paetongtarn</w:t>
        </w:r>
      </w:hyperlink>
      <w:r w:rsidDel="00000000" w:rsidR="00000000" w:rsidRPr="00000000">
        <w:rPr>
          <w:rFonts w:ascii="Times New Roman" w:cs="Times New Roman" w:eastAsia="Times New Roman" w:hAnsi="Times New Roman"/>
          <w:sz w:val="28"/>
          <w:szCs w:val="28"/>
          <w:rtl w:val="0"/>
        </w:rPr>
        <w:t xml:space="preserve"> como primera ministra por el Tribunal Constitucional unas semanas más tarde, lo que debilitó gravemente la ya frágil coalición del partido Phue Thai. El partido pro campesino Phue Thai ha sido </w:t>
      </w:r>
      <w:r w:rsidDel="00000000" w:rsidR="00000000" w:rsidRPr="00000000">
        <w:rPr>
          <w:rFonts w:ascii="Times New Roman" w:cs="Times New Roman" w:eastAsia="Times New Roman" w:hAnsi="Times New Roman"/>
          <w:sz w:val="28"/>
          <w:szCs w:val="28"/>
          <w:rtl w:val="0"/>
        </w:rPr>
        <w:t xml:space="preserve">derrocado</w:t>
      </w:r>
      <w:r w:rsidDel="00000000" w:rsidR="00000000" w:rsidRPr="00000000">
        <w:rPr>
          <w:rFonts w:ascii="Times New Roman" w:cs="Times New Roman" w:eastAsia="Times New Roman" w:hAnsi="Times New Roman"/>
          <w:sz w:val="28"/>
          <w:szCs w:val="28"/>
          <w:rtl w:val="0"/>
        </w:rPr>
        <w:t xml:space="preserve"> repetidamente del Gobierno mediante </w:t>
      </w:r>
      <w:r w:rsidDel="00000000" w:rsidR="00000000" w:rsidRPr="00000000">
        <w:rPr>
          <w:rFonts w:ascii="Times New Roman" w:cs="Times New Roman" w:eastAsia="Times New Roman" w:hAnsi="Times New Roman"/>
          <w:sz w:val="28"/>
          <w:szCs w:val="28"/>
          <w:rtl w:val="0"/>
        </w:rPr>
        <w:t xml:space="preserve">golpes de Estado</w:t>
      </w:r>
      <w:r w:rsidDel="00000000" w:rsidR="00000000" w:rsidRPr="00000000">
        <w:rPr>
          <w:rFonts w:ascii="Times New Roman" w:cs="Times New Roman" w:eastAsia="Times New Roman" w:hAnsi="Times New Roman"/>
          <w:sz w:val="28"/>
          <w:szCs w:val="28"/>
          <w:rtl w:val="0"/>
        </w:rPr>
        <w:t xml:space="preserve"> militares en las últimas dos décadas. Por lo tanto, la reciente tensión en la frontera y el estallido de una guerra total no pueden considerarse de forma aislada como una simple batalla entre Estados o entre Tailandia y Camboya.</w:t>
      </w:r>
    </w:p>
    <w:p w:rsidR="00000000" w:rsidDel="00000000" w:rsidP="00000000" w:rsidRDefault="00000000" w:rsidRPr="00000000" w14:paraId="0000000E">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Hun Sen gobernó Camboya durante 38 años (1985-2023) antes de transferir el poder a su hijo, Hun Manet, en agosto de 2023. En una circunstancia extrañamente similar, Paetongtarn Shinawatra es la hija del ex primer ministro tailandés Thaksin Shinawatra. Ambos padres son considerados los verdaderos poderes detrás del cargo y, históricamente, han disfrutado de estrechos lazos familiares; Wikileaks reveló que Thaksin incluso apoyó a Hun Sen en la reclamación de Camboya sobre el templo de Preah Vihear alrededor de 2009. De hecho, en la llamada telefónica filtrada entre Paetongtarn y Hun Sen, ella se refiere a él como “tío”.</w:t>
      </w:r>
    </w:p>
    <w:p w:rsidR="00000000" w:rsidDel="00000000" w:rsidP="00000000" w:rsidRDefault="00000000" w:rsidRPr="00000000" w14:paraId="0000000F">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desde la filtración de la llamada que, según todas las fuentes, fue intencionada por parte de Hun Sen, la relación se ha deteriorado rápidamente. Desde que el Pheu Thai volvió al poder en 2023, tras casi una década de Gobierno militar, se ha enfrentado a una enorme presión tanto de los ultranacionalistas leales al ejército como del recién formado Partido Popular Liberal. Muchos militares no desean otra cosa que ver a Pheu Thai y a la familia Shinawatra completamente expulsados de la política tailandesa debido a sus políticas populistas a favor de los campesinos. La reciente escalada militar en la frontera, casi confirmada por Paetongtarn como motivada políticamente, parece ser un intento de desestabilizar la frágil mayoría de la coalición de Pheu Thai en el Parlamento.</w:t>
      </w:r>
    </w:p>
    <w:p w:rsidR="00000000" w:rsidDel="00000000" w:rsidP="00000000" w:rsidRDefault="00000000" w:rsidRPr="00000000" w14:paraId="00000010">
      <w:pPr>
        <w:spacing w:after="200" w:line="276" w:lineRule="auto"/>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rtl w:val="0"/>
        </w:rPr>
        <w:t xml:space="preserve">Del mismo modo, parece que Hun Sen ha cambiado de bando, por así decirlo, abandonando cualquier lealtad hacia los Shinawatra. A cambio, el sentimiento nacionalista en Camboya puede utilizarse para apaciguar problemas crecientes como la depreciación de la moneda, el estancamiento de los salarios y el creciente desempleo juvenil, al tiempo que contribuye a legitimar la transición del liderazgo a su hijo, Hun Manet.</w:t>
      </w:r>
      <w:r w:rsidDel="00000000" w:rsidR="00000000" w:rsidRPr="00000000">
        <w:rPr>
          <w:rtl w:val="0"/>
        </w:rPr>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enfrentamientos actuales son motivo de preocupación debido al cambio en la capacidad militar de ambas partes. Camboya ha adquirido recientemente nuevos drones y sistemas de artillería, mientras que Tailandia ha invertido en aviones de combate avanzados y tecnología de misiles, en particular aviones de combate Saab de Suecia. Este aumento del armamento aumenta el riesgo de que cualquier enfrentamiento se intensifique rápidamente. Según los informes, varios miles de civiles ya han huido de las aldeas cercanas a los combates, se han cerrado los pasos fronterizos y se ha cancelado el comercio.</w:t>
      </w:r>
    </w:p>
    <w:p w:rsidR="00000000" w:rsidDel="00000000" w:rsidP="00000000" w:rsidRDefault="00000000" w:rsidRPr="00000000" w14:paraId="0000001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ASEAN (Asociación de Naciones del Sudeste Asiático) ha pedido moderación, pero se enfrenta a dificultades para mediar entre Estados miembros con reivindicaciones territoriales contrapuestas. El enfoque consensuado de este organismo regional hace improbable una intervención decisiva, a menos que los combates se extiendan a otras zonas disputadas a lo largo de la frontera.</w:t>
      </w:r>
    </w:p>
    <w:p w:rsidR="00000000" w:rsidDel="00000000" w:rsidP="00000000" w:rsidRDefault="00000000" w:rsidRPr="00000000" w14:paraId="00000013">
      <w:pPr>
        <w:spacing w:after="200" w:line="276" w:lineRule="auto"/>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rtl w:val="0"/>
        </w:rPr>
        <w:t xml:space="preserve">Los patrones históricos sugieren que los combates actuales podrían seguir uno de dos caminos: o bien una rápida desescalada, con el retroceso de ambas partes para evitar una confrontación mayor, o bien un prolongado estancamiento que atraiga a mediadores internacionales. Con el sentimiento nacionalista en auge en ambas capitales y los estamentos militares recelosos de parecer débiles, los próximos días serán cruciales.</w:t>
      </w:r>
      <w:r w:rsidDel="00000000" w:rsidR="00000000" w:rsidRPr="00000000">
        <w:rPr>
          <w:rtl w:val="0"/>
        </w:rPr>
      </w:r>
    </w:p>
    <w:p w:rsidR="00000000" w:rsidDel="00000000" w:rsidP="00000000" w:rsidRDefault="00000000" w:rsidRPr="00000000" w14:paraId="00000014">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esencia, el conflicto por la disputa de Preah Vihear representa algo más que una simple disputa fronteriza: resume los retos perdurables de las fronteras poscoloniales, la dificultad de conciliar las reivindicaciones históricas con las realidades modernas y las luchas de poder internas, a veces invisibles, que tienen lugar en las capitales.</w:t>
      </w:r>
    </w:p>
    <w:p w:rsidR="00000000" w:rsidDel="00000000" w:rsidP="00000000" w:rsidRDefault="00000000" w:rsidRPr="00000000" w14:paraId="00000015">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conflicto ya ha devastado comunidades rurales en ambos lados. Durante los enfrentamientos de 2011 por el templo de Preah Vihear, más de 30.000 aldeanos camboyanos se vieron obligados a huir, muchos de ellos perdiendo las cosechas y el ganado que sustentaban a sus familias. En el lado tailandés, provincias como Surin vieron cómo el comercio transfronterizo, que normalmente genera miles de millones al año, se desplomaba un 60% durante las tensiones, dejando sin recursos a miles de personas que dependen de él.</w:t>
      </w:r>
    </w:p>
    <w:p w:rsidR="00000000" w:rsidDel="00000000" w:rsidP="00000000" w:rsidRDefault="00000000" w:rsidRPr="00000000" w14:paraId="00000016">
      <w:pPr>
        <w:spacing w:after="200" w:line="276" w:lineRule="auto"/>
        <w:rPr/>
      </w:pPr>
      <w:r w:rsidDel="00000000" w:rsidR="00000000" w:rsidRPr="00000000">
        <w:rPr>
          <w:rFonts w:ascii="Times New Roman" w:cs="Times New Roman" w:eastAsia="Times New Roman" w:hAnsi="Times New Roman"/>
          <w:sz w:val="28"/>
          <w:szCs w:val="28"/>
          <w:rtl w:val="0"/>
        </w:rPr>
        <w:t xml:space="preserve">Las minas terrestres siguen siendo un legado sombrío, con campos sin desminar y, según se informa, nuevas minas que siguen causando la pérdida de extremidades y vidas. Ambos países han militarizado las zonas fronterizas, lo que ha sumido a las familias rurales en la inestabilidad y ha comprometido a menudo la educación y el acceso a la atención sanitaria de los niños. La politización del conflicto ha marginado aún más a estas comunidades, ya que la retórica nacionalista ahoga sus propias luchas económicas y humanitarias cotidianas. Mientras los proyectiles de artillería vuelven a caer alrededor del antiguo templo, el coste humano y político de este conflicto sigue aumentando.</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leftword.com/" TargetMode="External"/><Relationship Id="rId10" Type="http://schemas.openxmlformats.org/officeDocument/2006/relationships/hyperlink" Target="https://leftword.com/" TargetMode="External"/><Relationship Id="rId13" Type="http://schemas.openxmlformats.org/officeDocument/2006/relationships/hyperlink" Target="https://peoplesdispatch.org/2025/07/07/more-shakeups-in-the-thai-government/" TargetMode="External"/><Relationship Id="rId12" Type="http://schemas.openxmlformats.org/officeDocument/2006/relationships/hyperlink" Target="https://peoplesdispatch.org/2025/07/07/more-shakeups-in-the-thai-governm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ndeng.com/"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dind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