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Headline:</w:t>
      </w:r>
      <w:r>
        <w:rPr>
          <w:rFonts w:ascii="Times New Roman" w:eastAsia="Times New Roman" w:hAnsi="Times New Roman" w:cs="Times New Roman"/>
          <w:sz w:val="28"/>
          <w:szCs w:val="28"/>
          <w:highlight w:val="white"/>
        </w:rPr>
        <w:t xml:space="preserve"> Canada Reinvents the Xenophobic Wheel</w:t>
      </w:r>
    </w:p>
    <w:p w14:paraId="00000002"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By Saurav Sarkar</w:t>
      </w:r>
    </w:p>
    <w:p w14:paraId="00000003"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Author Bio:</w:t>
      </w:r>
      <w:r>
        <w:rPr>
          <w:rFonts w:ascii="Times New Roman" w:eastAsia="Times New Roman" w:hAnsi="Times New Roman" w:cs="Times New Roman"/>
          <w:sz w:val="28"/>
          <w:szCs w:val="28"/>
          <w:highlight w:val="white"/>
        </w:rPr>
        <w:t xml:space="preserve"> This article </w:t>
      </w:r>
      <w:proofErr w:type="gramStart"/>
      <w:r>
        <w:rPr>
          <w:rFonts w:ascii="Times New Roman" w:eastAsia="Times New Roman" w:hAnsi="Times New Roman" w:cs="Times New Roman"/>
          <w:sz w:val="28"/>
          <w:szCs w:val="28"/>
          <w:highlight w:val="white"/>
        </w:rPr>
        <w:t>was produced</w:t>
      </w:r>
      <w:proofErr w:type="gramEnd"/>
      <w:r>
        <w:rPr>
          <w:rFonts w:ascii="Times New Roman" w:eastAsia="Times New Roman" w:hAnsi="Times New Roman" w:cs="Times New Roman"/>
          <w:sz w:val="28"/>
          <w:szCs w:val="28"/>
          <w:highlight w:val="white"/>
        </w:rPr>
        <w:t xml:space="preserve"> by </w:t>
      </w:r>
      <w:hyperlink r:id="rId4">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 xml:space="preserve"> Saurav Sarkar is an associate editor at Globetrotter and a freelance movement writer and editor living in Long Island, New York. Follow them on Bluesky </w:t>
      </w:r>
      <w:hyperlink r:id="rId5">
        <w:r>
          <w:rPr>
            <w:rFonts w:ascii="Times New Roman" w:eastAsia="Times New Roman" w:hAnsi="Times New Roman" w:cs="Times New Roman"/>
            <w:color w:val="1155CC"/>
            <w:sz w:val="28"/>
            <w:szCs w:val="28"/>
            <w:u w:val="single"/>
          </w:rPr>
          <w:t>@sauravthewriter.bsky.social</w:t>
        </w:r>
      </w:hyperlink>
      <w:r>
        <w:rPr>
          <w:rFonts w:ascii="Times New Roman" w:eastAsia="Times New Roman" w:hAnsi="Times New Roman" w:cs="Times New Roman"/>
          <w:sz w:val="28"/>
          <w:szCs w:val="28"/>
        </w:rPr>
        <w:t xml:space="preserve"> and at </w:t>
      </w:r>
      <w:hyperlink r:id="rId6">
        <w:r>
          <w:rPr>
            <w:rFonts w:ascii="Times New Roman" w:eastAsia="Times New Roman" w:hAnsi="Times New Roman" w:cs="Times New Roman"/>
            <w:color w:val="1155CC"/>
            <w:sz w:val="28"/>
            <w:szCs w:val="28"/>
            <w:u w:val="single"/>
          </w:rPr>
          <w:t>sauravsarkar.com</w:t>
        </w:r>
      </w:hyperlink>
      <w:r>
        <w:rPr>
          <w:rFonts w:ascii="Times New Roman" w:eastAsia="Times New Roman" w:hAnsi="Times New Roman" w:cs="Times New Roman"/>
          <w:sz w:val="28"/>
          <w:szCs w:val="28"/>
        </w:rPr>
        <w:t>.</w:t>
      </w:r>
    </w:p>
    <w:p w14:paraId="00000004" w14:textId="77777777" w:rsidR="00466CE7" w:rsidRDefault="00000000">
      <w:pPr>
        <w:widowControl w:val="0"/>
        <w:spacing w:before="200" w:after="200"/>
        <w:rPr>
          <w:rFonts w:ascii="Times New Roman" w:eastAsia="Times New Roman" w:hAnsi="Times New Roman" w:cs="Times New Roman"/>
          <w:i/>
          <w:sz w:val="28"/>
          <w:szCs w:val="28"/>
          <w:highlight w:val="white"/>
        </w:rPr>
      </w:pPr>
      <w:r>
        <w:rPr>
          <w:rFonts w:ascii="Times New Roman" w:eastAsia="Times New Roman" w:hAnsi="Times New Roman" w:cs="Times New Roman"/>
          <w:b/>
          <w:sz w:val="28"/>
          <w:szCs w:val="28"/>
          <w:highlight w:val="white"/>
        </w:rPr>
        <w:t>Source:</w:t>
      </w:r>
      <w:r>
        <w:rPr>
          <w:rFonts w:ascii="Times New Roman" w:eastAsia="Times New Roman" w:hAnsi="Times New Roman" w:cs="Times New Roman"/>
          <w:sz w:val="28"/>
          <w:szCs w:val="28"/>
          <w:highlight w:val="white"/>
        </w:rPr>
        <w:t xml:space="preserve"> Globetrotter</w:t>
      </w:r>
    </w:p>
    <w:p w14:paraId="00000005"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Tags:</w:t>
      </w:r>
      <w:r>
        <w:rPr>
          <w:rFonts w:ascii="Times New Roman" w:eastAsia="Times New Roman" w:hAnsi="Times New Roman" w:cs="Times New Roman"/>
          <w:sz w:val="28"/>
          <w:szCs w:val="28"/>
          <w:highlight w:val="white"/>
        </w:rPr>
        <w:t xml:space="preserve"> North America/Canada, Presidential Elections, Immigration, Politics, Asia/China, Asia/Philippines, Africa/Tunisia, Social Justice, News, Opinion, United Nations, Economy, Trump, Time-Sensitive</w:t>
      </w:r>
    </w:p>
    <w:p w14:paraId="00000006" w14:textId="77777777" w:rsidR="00466CE7" w:rsidRDefault="00466CE7">
      <w:pPr>
        <w:widowControl w:val="0"/>
        <w:spacing w:before="200" w:after="200"/>
        <w:rPr>
          <w:rFonts w:ascii="Times New Roman" w:eastAsia="Times New Roman" w:hAnsi="Times New Roman" w:cs="Times New Roman"/>
          <w:b/>
          <w:sz w:val="28"/>
          <w:szCs w:val="28"/>
          <w:highlight w:val="white"/>
        </w:rPr>
      </w:pPr>
    </w:p>
    <w:p w14:paraId="00000007"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[Article Body:]</w:t>
      </w:r>
    </w:p>
    <w:p w14:paraId="00000008"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Bikram Singh is running out of time on his post-study work visa in Canada.</w:t>
      </w:r>
    </w:p>
    <w:p w14:paraId="00000009"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Singh is one of about </w:t>
      </w:r>
      <w:hyperlink r:id="rId7">
        <w:r>
          <w:rPr>
            <w:rFonts w:ascii="Times New Roman" w:eastAsia="Times New Roman" w:hAnsi="Times New Roman" w:cs="Times New Roman"/>
            <w:color w:val="1155CC"/>
            <w:sz w:val="28"/>
            <w:szCs w:val="28"/>
            <w:highlight w:val="white"/>
            <w:u w:val="single"/>
          </w:rPr>
          <w:t>70,000</w:t>
        </w:r>
      </w:hyperlink>
      <w:r>
        <w:rPr>
          <w:rFonts w:ascii="Times New Roman" w:eastAsia="Times New Roman" w:hAnsi="Times New Roman" w:cs="Times New Roman"/>
          <w:sz w:val="28"/>
          <w:szCs w:val="28"/>
          <w:highlight w:val="white"/>
        </w:rPr>
        <w:t xml:space="preserve"> migrants who were sold on the Canadian dream of eventually making the country their home but now face an uncertain future with their work permits set to expire by December 2024. They came from places like India, China, and the Philippines, and sold their land and belongings in their home countries, took out loans, or made other enormous commitments to get themselves to Canada.</w:t>
      </w:r>
    </w:p>
    <w:p w14:paraId="0000000A"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“We came here for our future. They promise you an easy permanent residency here.” However, due to the backlog of the Canadian immigration system, it has become more difficult to secure permanent residency now compared to in the past, he says.</w:t>
      </w:r>
    </w:p>
    <w:p w14:paraId="0000000B"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“We are demanding a fair chance. Now they are saying, ‘We never promised [permanent residency],</w:t>
      </w:r>
      <w:proofErr w:type="gramStart"/>
      <w:r>
        <w:rPr>
          <w:rFonts w:ascii="Times New Roman" w:eastAsia="Times New Roman" w:hAnsi="Times New Roman" w:cs="Times New Roman"/>
          <w:sz w:val="28"/>
          <w:szCs w:val="28"/>
          <w:highlight w:val="white"/>
        </w:rPr>
        <w:t>’”</w:t>
      </w:r>
      <w:proofErr w:type="gramEnd"/>
      <w:r>
        <w:rPr>
          <w:rFonts w:ascii="Times New Roman" w:eastAsia="Times New Roman" w:hAnsi="Times New Roman" w:cs="Times New Roman"/>
          <w:sz w:val="28"/>
          <w:szCs w:val="28"/>
          <w:highlight w:val="white"/>
        </w:rPr>
        <w:t xml:space="preserve"> Singh says.</w:t>
      </w:r>
    </w:p>
    <w:p w14:paraId="0000000C"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Canada has a system of post-study visas for students who graduate from Canadian colleges and universities. This year, with an upcoming election in 2025, Canada’s political parties are playing with the lives of migrants by tightening the country’s </w:t>
      </w:r>
      <w:r>
        <w:rPr>
          <w:rFonts w:ascii="Times New Roman" w:eastAsia="Times New Roman" w:hAnsi="Times New Roman" w:cs="Times New Roman"/>
          <w:sz w:val="28"/>
          <w:szCs w:val="28"/>
          <w:highlight w:val="white"/>
        </w:rPr>
        <w:lastRenderedPageBreak/>
        <w:t>immigration policies, resulting in their visas no longer being eligible for renewal—as they were during the COVID-19 pandemic. The parties have also been engaging in xenophobic campaign tactics.</w:t>
      </w:r>
    </w:p>
    <w:p w14:paraId="0000000D"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Singh says, “All political parties are playing this dirty [blame] game,” where immigrants </w:t>
      </w:r>
      <w:proofErr w:type="gramStart"/>
      <w:r>
        <w:rPr>
          <w:rFonts w:ascii="Times New Roman" w:eastAsia="Times New Roman" w:hAnsi="Times New Roman" w:cs="Times New Roman"/>
          <w:sz w:val="28"/>
          <w:szCs w:val="28"/>
          <w:highlight w:val="white"/>
        </w:rPr>
        <w:t>are blamed</w:t>
      </w:r>
      <w:proofErr w:type="gramEnd"/>
      <w:r>
        <w:rPr>
          <w:rFonts w:ascii="Times New Roman" w:eastAsia="Times New Roman" w:hAnsi="Times New Roman" w:cs="Times New Roman"/>
          <w:sz w:val="28"/>
          <w:szCs w:val="28"/>
          <w:highlight w:val="white"/>
        </w:rPr>
        <w:t xml:space="preserve"> for unemployment, housing crisis, and inflation. As a result, Canadian voters “</w:t>
      </w:r>
      <w:proofErr w:type="gramStart"/>
      <w:r>
        <w:rPr>
          <w:rFonts w:ascii="Times New Roman" w:eastAsia="Times New Roman" w:hAnsi="Times New Roman" w:cs="Times New Roman"/>
          <w:sz w:val="28"/>
          <w:szCs w:val="28"/>
          <w:highlight w:val="white"/>
        </w:rPr>
        <w:t>don’t</w:t>
      </w:r>
      <w:proofErr w:type="gramEnd"/>
      <w:r>
        <w:rPr>
          <w:rFonts w:ascii="Times New Roman" w:eastAsia="Times New Roman" w:hAnsi="Times New Roman" w:cs="Times New Roman"/>
          <w:sz w:val="28"/>
          <w:szCs w:val="28"/>
          <w:highlight w:val="white"/>
        </w:rPr>
        <w:t xml:space="preserve"> know their real enemy. The ruling class of Canada diverts their anger,” says Singh, from the “Canadian imperialist capitalist system.”</w:t>
      </w:r>
    </w:p>
    <w:p w14:paraId="0000000E"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More than 50 worker-activists with </w:t>
      </w:r>
      <w:hyperlink r:id="rId8">
        <w:proofErr w:type="spellStart"/>
        <w:r>
          <w:rPr>
            <w:rFonts w:ascii="Times New Roman" w:eastAsia="Times New Roman" w:hAnsi="Times New Roman" w:cs="Times New Roman"/>
            <w:color w:val="1155CC"/>
            <w:sz w:val="28"/>
            <w:szCs w:val="28"/>
            <w:highlight w:val="white"/>
            <w:u w:val="single"/>
          </w:rPr>
          <w:t>Naujawan</w:t>
        </w:r>
        <w:proofErr w:type="spellEnd"/>
        <w:r>
          <w:rPr>
            <w:rFonts w:ascii="Times New Roman" w:eastAsia="Times New Roman" w:hAnsi="Times New Roman" w:cs="Times New Roman"/>
            <w:color w:val="1155CC"/>
            <w:sz w:val="28"/>
            <w:szCs w:val="28"/>
            <w:highlight w:val="white"/>
            <w:u w:val="single"/>
          </w:rPr>
          <w:t xml:space="preserve"> Support Network</w:t>
        </w:r>
      </w:hyperlink>
      <w:r>
        <w:rPr>
          <w:rFonts w:ascii="Times New Roman" w:eastAsia="Times New Roman" w:hAnsi="Times New Roman" w:cs="Times New Roman"/>
          <w:sz w:val="28"/>
          <w:szCs w:val="28"/>
          <w:highlight w:val="white"/>
        </w:rPr>
        <w:t xml:space="preserve"> (NSN) and the Post-Graduation Work Permit (PGWP) Committee have established a 24-hour outdoor encampment in Brampton, Ontario, a suburb of Toronto. As of November 19, 2024, they have been </w:t>
      </w:r>
      <w:proofErr w:type="gramStart"/>
      <w:r>
        <w:rPr>
          <w:rFonts w:ascii="Times New Roman" w:eastAsia="Times New Roman" w:hAnsi="Times New Roman" w:cs="Times New Roman"/>
          <w:sz w:val="28"/>
          <w:szCs w:val="28"/>
          <w:highlight w:val="white"/>
        </w:rPr>
        <w:t>there</w:t>
      </w:r>
      <w:proofErr w:type="gramEnd"/>
      <w:r>
        <w:rPr>
          <w:rFonts w:ascii="Times New Roman" w:eastAsia="Times New Roman" w:hAnsi="Times New Roman" w:cs="Times New Roman"/>
          <w:sz w:val="28"/>
          <w:szCs w:val="28"/>
          <w:highlight w:val="white"/>
        </w:rPr>
        <w:t xml:space="preserve"> rain or shine for more than 80 days.</w:t>
      </w:r>
    </w:p>
    <w:p w14:paraId="0000000F"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They want their work visas extended for 2024 and 2025—more than </w:t>
      </w:r>
      <w:hyperlink r:id="rId9">
        <w:r>
          <w:rPr>
            <w:rFonts w:ascii="Times New Roman" w:eastAsia="Times New Roman" w:hAnsi="Times New Roman" w:cs="Times New Roman"/>
            <w:color w:val="1155CC"/>
            <w:sz w:val="28"/>
            <w:szCs w:val="28"/>
            <w:highlight w:val="white"/>
            <w:u w:val="single"/>
          </w:rPr>
          <w:t>200,000</w:t>
        </w:r>
      </w:hyperlink>
      <w:r>
        <w:rPr>
          <w:rFonts w:ascii="Times New Roman" w:eastAsia="Times New Roman" w:hAnsi="Times New Roman" w:cs="Times New Roman"/>
          <w:sz w:val="28"/>
          <w:szCs w:val="28"/>
          <w:highlight w:val="white"/>
        </w:rPr>
        <w:t xml:space="preserve"> work permits. They are further </w:t>
      </w:r>
      <w:hyperlink r:id="rId10">
        <w:r>
          <w:rPr>
            <w:rFonts w:ascii="Times New Roman" w:eastAsia="Times New Roman" w:hAnsi="Times New Roman" w:cs="Times New Roman"/>
            <w:color w:val="1155CC"/>
            <w:sz w:val="28"/>
            <w:szCs w:val="28"/>
            <w:highlight w:val="white"/>
            <w:u w:val="single"/>
          </w:rPr>
          <w:t>demanding</w:t>
        </w:r>
      </w:hyperlink>
      <w:r>
        <w:rPr>
          <w:rFonts w:ascii="Times New Roman" w:eastAsia="Times New Roman" w:hAnsi="Times New Roman" w:cs="Times New Roman"/>
          <w:sz w:val="28"/>
          <w:szCs w:val="28"/>
          <w:highlight w:val="white"/>
        </w:rPr>
        <w:t xml:space="preserve"> five-year work visas for all international students, </w:t>
      </w:r>
      <w:r>
        <w:rPr>
          <w:rFonts w:ascii="Times New Roman" w:eastAsia="Times New Roman" w:hAnsi="Times New Roman" w:cs="Times New Roman"/>
          <w:sz w:val="28"/>
          <w:szCs w:val="28"/>
        </w:rPr>
        <w:t>a fair pathway to permanent residency</w:t>
      </w:r>
      <w:r>
        <w:rPr>
          <w:rFonts w:ascii="Times New Roman" w:eastAsia="Times New Roman" w:hAnsi="Times New Roman" w:cs="Times New Roman"/>
          <w:sz w:val="28"/>
          <w:szCs w:val="28"/>
          <w:highlight w:val="white"/>
        </w:rPr>
        <w:t>, and an end to exploitation under Labor Market Impact Assessments (LMIAs).</w:t>
      </w:r>
    </w:p>
    <w:p w14:paraId="00000010"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LMIAs are documents that Canadian businesses must obtain to hire </w:t>
      </w:r>
      <w:proofErr w:type="gramStart"/>
      <w:r>
        <w:rPr>
          <w:rFonts w:ascii="Times New Roman" w:eastAsia="Times New Roman" w:hAnsi="Times New Roman" w:cs="Times New Roman"/>
          <w:sz w:val="28"/>
          <w:szCs w:val="28"/>
          <w:highlight w:val="white"/>
        </w:rPr>
        <w:t>many</w:t>
      </w:r>
      <w:proofErr w:type="gramEnd"/>
      <w:r>
        <w:rPr>
          <w:rFonts w:ascii="Times New Roman" w:eastAsia="Times New Roman" w:hAnsi="Times New Roman" w:cs="Times New Roman"/>
          <w:sz w:val="28"/>
          <w:szCs w:val="28"/>
          <w:highlight w:val="white"/>
        </w:rPr>
        <w:t xml:space="preserve"> categories of temporary workers. Through these documents, they show that no Canadian citizen or permanent resident was available for a particular job.</w:t>
      </w:r>
    </w:p>
    <w:p w14:paraId="00000011"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While this may sound harmless in theory, Singh says that, in practice, LMIAs are a way to generate money for businesses under the table while tying workers even more closely to a single employer. </w:t>
      </w:r>
      <w:proofErr w:type="gramStart"/>
      <w:r>
        <w:rPr>
          <w:rFonts w:ascii="Times New Roman" w:eastAsia="Times New Roman" w:hAnsi="Times New Roman" w:cs="Times New Roman"/>
          <w:sz w:val="28"/>
          <w:szCs w:val="28"/>
          <w:highlight w:val="white"/>
        </w:rPr>
        <w:t>It’s</w:t>
      </w:r>
      <w:proofErr w:type="gramEnd"/>
      <w:r>
        <w:rPr>
          <w:rFonts w:ascii="Times New Roman" w:eastAsia="Times New Roman" w:hAnsi="Times New Roman" w:cs="Times New Roman"/>
          <w:sz w:val="28"/>
          <w:szCs w:val="28"/>
          <w:highlight w:val="white"/>
        </w:rPr>
        <w:t xml:space="preserve"> a recipe for exploitation and illegal, “but everyone knows that this is going on,” says Singh.</w:t>
      </w:r>
    </w:p>
    <w:p w14:paraId="00000012"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LMIAs </w:t>
      </w:r>
      <w:proofErr w:type="gramStart"/>
      <w:r>
        <w:rPr>
          <w:rFonts w:ascii="Times New Roman" w:eastAsia="Times New Roman" w:hAnsi="Times New Roman" w:cs="Times New Roman"/>
          <w:sz w:val="28"/>
          <w:szCs w:val="28"/>
          <w:highlight w:val="white"/>
        </w:rPr>
        <w:t>aren’t</w:t>
      </w:r>
      <w:proofErr w:type="gramEnd"/>
      <w:r>
        <w:rPr>
          <w:rFonts w:ascii="Times New Roman" w:eastAsia="Times New Roman" w:hAnsi="Times New Roman" w:cs="Times New Roman"/>
          <w:sz w:val="28"/>
          <w:szCs w:val="28"/>
          <w:highlight w:val="white"/>
        </w:rPr>
        <w:t xml:space="preserve"> the only way that Canadian institutions have made money off migrants. Singh says colleges and universities overenrolled during the COVID-19 pandemic to make money off students taking classes from home in sending countries.</w:t>
      </w:r>
    </w:p>
    <w:p w14:paraId="00000013"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In 2024, several protests have taken place in other provinces of Canada, like those in </w:t>
      </w:r>
      <w:hyperlink r:id="rId11">
        <w:r>
          <w:rPr>
            <w:rFonts w:ascii="Times New Roman" w:eastAsia="Times New Roman" w:hAnsi="Times New Roman" w:cs="Times New Roman"/>
            <w:color w:val="1155CC"/>
            <w:sz w:val="28"/>
            <w:szCs w:val="28"/>
            <w:highlight w:val="white"/>
            <w:u w:val="single"/>
          </w:rPr>
          <w:t>Manitoba</w:t>
        </w:r>
      </w:hyperlink>
      <w:r>
        <w:rPr>
          <w:rFonts w:ascii="Times New Roman" w:eastAsia="Times New Roman" w:hAnsi="Times New Roman" w:cs="Times New Roman"/>
          <w:sz w:val="28"/>
          <w:szCs w:val="28"/>
          <w:highlight w:val="white"/>
        </w:rPr>
        <w:t xml:space="preserve"> and </w:t>
      </w:r>
      <w:hyperlink r:id="rId12">
        <w:r>
          <w:rPr>
            <w:rFonts w:ascii="Times New Roman" w:eastAsia="Times New Roman" w:hAnsi="Times New Roman" w:cs="Times New Roman"/>
            <w:color w:val="1155CC"/>
            <w:sz w:val="28"/>
            <w:szCs w:val="28"/>
            <w:highlight w:val="white"/>
            <w:u w:val="single"/>
          </w:rPr>
          <w:t>Prince Edward Island</w:t>
        </w:r>
      </w:hyperlink>
      <w:r>
        <w:rPr>
          <w:rFonts w:ascii="Times New Roman" w:eastAsia="Times New Roman" w:hAnsi="Times New Roman" w:cs="Times New Roman"/>
          <w:sz w:val="28"/>
          <w:szCs w:val="28"/>
          <w:highlight w:val="white"/>
        </w:rPr>
        <w:t>, besides the NSN and PGWP Committee protest.</w:t>
      </w:r>
    </w:p>
    <w:p w14:paraId="00000014"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Canada’s upcoming election is just the latest to </w:t>
      </w:r>
      <w:proofErr w:type="gramStart"/>
      <w:r>
        <w:rPr>
          <w:rFonts w:ascii="Times New Roman" w:eastAsia="Times New Roman" w:hAnsi="Times New Roman" w:cs="Times New Roman"/>
          <w:sz w:val="28"/>
          <w:szCs w:val="28"/>
          <w:highlight w:val="white"/>
        </w:rPr>
        <w:t>be affected</w:t>
      </w:r>
      <w:proofErr w:type="gramEnd"/>
      <w:r>
        <w:rPr>
          <w:rFonts w:ascii="Times New Roman" w:eastAsia="Times New Roman" w:hAnsi="Times New Roman" w:cs="Times New Roman"/>
          <w:sz w:val="28"/>
          <w:szCs w:val="28"/>
          <w:highlight w:val="white"/>
        </w:rPr>
        <w:t xml:space="preserve"> by xenophobia. In </w:t>
      </w:r>
      <w:r>
        <w:rPr>
          <w:rFonts w:ascii="Times New Roman" w:eastAsia="Times New Roman" w:hAnsi="Times New Roman" w:cs="Times New Roman"/>
          <w:sz w:val="28"/>
          <w:szCs w:val="28"/>
          <w:highlight w:val="white"/>
        </w:rPr>
        <w:lastRenderedPageBreak/>
        <w:t xml:space="preserve">2024, anti-immigrant politics have become prevalent across the globe, from </w:t>
      </w:r>
      <w:hyperlink r:id="rId13">
        <w:r>
          <w:rPr>
            <w:rFonts w:ascii="Times New Roman" w:eastAsia="Times New Roman" w:hAnsi="Times New Roman" w:cs="Times New Roman"/>
            <w:color w:val="1155CC"/>
            <w:sz w:val="28"/>
            <w:szCs w:val="28"/>
            <w:highlight w:val="white"/>
            <w:u w:val="single"/>
          </w:rPr>
          <w:t>India to Tunisia to Donald Trump’s U.S.</w:t>
        </w:r>
      </w:hyperlink>
      <w:r>
        <w:rPr>
          <w:rFonts w:ascii="Times New Roman" w:eastAsia="Times New Roman" w:hAnsi="Times New Roman" w:cs="Times New Roman"/>
          <w:sz w:val="28"/>
          <w:szCs w:val="28"/>
          <w:highlight w:val="white"/>
        </w:rPr>
        <w:t>, in a year replete with major elections.</w:t>
      </w:r>
    </w:p>
    <w:p w14:paraId="00000015" w14:textId="77777777" w:rsidR="00466CE7"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As of 2020, there were about 281 million migrants around the world comprising </w:t>
      </w:r>
      <w:hyperlink r:id="rId14">
        <w:r>
          <w:rPr>
            <w:rFonts w:ascii="Times New Roman" w:eastAsia="Times New Roman" w:hAnsi="Times New Roman" w:cs="Times New Roman"/>
            <w:color w:val="1155CC"/>
            <w:sz w:val="28"/>
            <w:szCs w:val="28"/>
            <w:highlight w:val="white"/>
            <w:u w:val="single"/>
          </w:rPr>
          <w:t>3.6 percent of the global population</w:t>
        </w:r>
      </w:hyperlink>
      <w:r>
        <w:rPr>
          <w:rFonts w:ascii="Times New Roman" w:eastAsia="Times New Roman" w:hAnsi="Times New Roman" w:cs="Times New Roman"/>
          <w:sz w:val="28"/>
          <w:szCs w:val="28"/>
          <w:highlight w:val="white"/>
        </w:rPr>
        <w:t xml:space="preserve">, according to the United Nations. Remittance flows, or money sent from migrants back to their home countries, amounted to $831 billion in 2022, a figure </w:t>
      </w:r>
      <w:hyperlink r:id="rId15" w:anchor="toc-22-taiwan">
        <w:r>
          <w:rPr>
            <w:rFonts w:ascii="Times New Roman" w:eastAsia="Times New Roman" w:hAnsi="Times New Roman" w:cs="Times New Roman"/>
            <w:color w:val="1155CC"/>
            <w:sz w:val="28"/>
            <w:szCs w:val="28"/>
            <w:highlight w:val="white"/>
            <w:u w:val="single"/>
          </w:rPr>
          <w:t>bigger than the economies of many nations</w:t>
        </w:r>
      </w:hyperlink>
      <w:r>
        <w:rPr>
          <w:rFonts w:ascii="Times New Roman" w:eastAsia="Times New Roman" w:hAnsi="Times New Roman" w:cs="Times New Roman"/>
          <w:sz w:val="28"/>
          <w:szCs w:val="28"/>
          <w:highlight w:val="white"/>
        </w:rPr>
        <w:t>.</w:t>
      </w:r>
    </w:p>
    <w:sectPr w:rsidR="00466CE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CE7"/>
    <w:rsid w:val="00466CE7"/>
    <w:rsid w:val="008903CA"/>
    <w:rsid w:val="00DA4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B843A1-A67D-4478-B6DB-44F578AE7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x.com/NSNPeel?ref_src=twsrc%5Egoogle%7Ctwcamp%5Eserp%7Ctwgr%5Eauthor" TargetMode="External"/><Relationship Id="rId13" Type="http://schemas.openxmlformats.org/officeDocument/2006/relationships/hyperlink" Target="https://carnegieendowment.org/posts/2024/06/migration-global-elections-climate-impact?lang=en" TargetMode="External"/><Relationship Id="rId3" Type="http://schemas.openxmlformats.org/officeDocument/2006/relationships/webSettings" Target="webSettings.xml"/><Relationship Id="rId7" Type="http://schemas.openxmlformats.org/officeDocument/2006/relationships/hyperlink" Target="https://visaguide.world/news/canada-over-200000-international-students-face-work-permit-expiration-by-2025" TargetMode="External"/><Relationship Id="rId12" Type="http://schemas.openxmlformats.org/officeDocument/2006/relationships/hyperlink" Target="https://thepienews.com/international-graduates-protest-prince-edward-island-pnp-change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sauravsarkar.com/" TargetMode="External"/><Relationship Id="rId11" Type="http://schemas.openxmlformats.org/officeDocument/2006/relationships/hyperlink" Target="https://www.cbc.ca/news/canada/manitoba/winnipeg-rally-provincial-nominee-spots-1.7251342" TargetMode="External"/><Relationship Id="rId5" Type="http://schemas.openxmlformats.org/officeDocument/2006/relationships/hyperlink" Target="https://bsky.app/profile/sauravthewriter.bsky.social" TargetMode="External"/><Relationship Id="rId15" Type="http://schemas.openxmlformats.org/officeDocument/2006/relationships/hyperlink" Target="https://www.investopedia.com/insights/worlds-top-economies/" TargetMode="External"/><Relationship Id="rId10" Type="http://schemas.openxmlformats.org/officeDocument/2006/relationships/hyperlink" Target="https://x.com/NSNPeel/status/1829902417950810401" TargetMode="External"/><Relationship Id="rId4" Type="http://schemas.openxmlformats.org/officeDocument/2006/relationships/hyperlink" Target="https://globetrotter.media/" TargetMode="External"/><Relationship Id="rId9" Type="http://schemas.openxmlformats.org/officeDocument/2006/relationships/hyperlink" Target="https://visaguide.world/news/canada-over-200000-international-students-face-work-permit-expiration-by-2025/" TargetMode="External"/><Relationship Id="rId14" Type="http://schemas.openxmlformats.org/officeDocument/2006/relationships/hyperlink" Target="https://worldmigrationreport.iom.int/msite/wmr-2024-interac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4495</Characters>
  <Application>Microsoft Office Word</Application>
  <DocSecurity>0</DocSecurity>
  <Lines>37</Lines>
  <Paragraphs>10</Paragraphs>
  <ScaleCrop>false</ScaleCrop>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 Bhasin</dc:creator>
  <cp:lastModifiedBy>Ruhi Bhasin</cp:lastModifiedBy>
  <cp:revision>2</cp:revision>
  <dcterms:created xsi:type="dcterms:W3CDTF">2024-11-21T20:43:00Z</dcterms:created>
  <dcterms:modified xsi:type="dcterms:W3CDTF">2024-11-21T20:43:00Z</dcterms:modified>
</cp:coreProperties>
</file>