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No Chile, ter uma boa Constituição não garante a mudança social</w:t>
      </w:r>
    </w:p>
    <w:p w14:paraId="00000002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Taroa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Zúñiga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Silva</w:t>
      </w:r>
    </w:p>
    <w:p w14:paraId="00000003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 da autora: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Este artigo foi produzido pela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traduzido por Pedro Marin para a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Taroa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Zúñiga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Silva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é uma escritora associada e coordenadora de mídia em espanhol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</w:t>
      </w:r>
      <w:r>
        <w:rPr>
          <w:rFonts w:ascii="Times New Roman" w:eastAsia="Times New Roman" w:hAnsi="Times New Roman" w:cs="Times New Roman"/>
          <w:sz w:val="28"/>
          <w:szCs w:val="28"/>
        </w:rPr>
        <w:t>trotter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Ela é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co-editora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com Giordana García Sojo, do livro </w:t>
      </w:r>
      <w:hyperlink r:id="rId7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Venezuela, Vórtice de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la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Guerra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del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Siglo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XXI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(2020).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Ela faz parte do comitê coordenador do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Argos: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Observatorio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Internacional de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Migraciones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y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Derechos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Humanos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Ela também faz parte da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Mecha Cooperativa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um projeto do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Ejército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Comunicacional de Liberación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4" w14:textId="77777777" w:rsidR="00844887" w:rsidRDefault="0085366F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</w:p>
    <w:p w14:paraId="00000005" w14:textId="77777777" w:rsidR="00844887" w:rsidRDefault="0085366F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América do Sul/Chile, Opinião, 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revista,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Direito, </w:t>
      </w:r>
      <w:r>
        <w:rPr>
          <w:rFonts w:ascii="Times New Roman" w:eastAsia="Times New Roman" w:hAnsi="Times New Roman" w:cs="Times New Roman"/>
          <w:sz w:val="28"/>
          <w:szCs w:val="28"/>
        </w:rPr>
        <w:t>Política, Regulamentos eleitorais, Ativismo, Lei</w:t>
      </w:r>
    </w:p>
    <w:p w14:paraId="00000006" w14:textId="77777777" w:rsidR="00844887" w:rsidRDefault="00844887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8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“Somos uma geração totalmente interessada em tomar o poder”, diz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Bárbara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Navarrete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nova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secretária-geral da Juventude Comunista do Chile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Essa geração atingiu a maioridade com exemplos como Gabriel Boric, o presidente do Chile, que tem apenas 37 anos,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Camila Vallejo, a chefe de gabinete do presidente, que tem apenas 35 anos. Ao se envolverem constantemente na arena política e chegarem aos níveis mais altos do governo, pessoas como Boric e Camila – como são conhecidos – “nos incentivam a nos envolver,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tomar partido”, diz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Cinquenta anos após o golpe que devastou o Chile, gente como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oscila entre a esperança em um governo liderado por ex-líderes estudantis (como Boric e Camila) e a devastação com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 derrota de uma nova constituição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2022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Eles também têm de enfrentar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ascensão da direita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que agora ocupa cargos no legislativo, inclusive a presidência do Senado.</w:t>
      </w:r>
    </w:p>
    <w:p w14:paraId="00000009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própria história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é um exemplo, em suas palavras, “do cruzamento de experiências que afetam essa nova geração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 sua maneira de fazer política”. Sua família vivenciou diretamente as consequências da ditadura em uma região periférica de Santiago. Nascida alguns anos após o fim da ditadura,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aprendeu sobre política nas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mobilizações estudantis de 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lastRenderedPageBreak/>
          <w:t>2011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enquanto estudava em uma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importante escola para meninas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 cidade. Durante nove meses, as alunas assumiram o controle da escola em protesto contra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modelo de educação privada do Chile. Duas tendências políticas dominavam a escola – anarquismo e comunismo –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optou pela segunda.</w:t>
      </w:r>
    </w:p>
    <w:p w14:paraId="0000000A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Durante seu tempo nos protestos estudantis,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diz que viu “claramente a alienação institucional” de sua </w:t>
      </w:r>
      <w:r>
        <w:rPr>
          <w:rFonts w:ascii="Times New Roman" w:eastAsia="Times New Roman" w:hAnsi="Times New Roman" w:cs="Times New Roman"/>
          <w:sz w:val="28"/>
          <w:szCs w:val="28"/>
        </w:rPr>
        <w:t>geração. Eles podem ter crescido após a ditadura, mas estavam cercados por suas instituições (inclusive a constituição golpista de 1980). “Sentimos”, diz ela, “um distanciamento das leis e da cultura institucional”, e eles ficaram com um sentimento de “inc</w:t>
      </w:r>
      <w:r>
        <w:rPr>
          <w:rFonts w:ascii="Times New Roman" w:eastAsia="Times New Roman" w:hAnsi="Times New Roman" w:cs="Times New Roman"/>
          <w:sz w:val="28"/>
          <w:szCs w:val="28"/>
        </w:rPr>
        <w:t>ompreensão” em relação à legitimidade das instituições. Isso resultou, segundo ela, em “uma necessidade irresistível de mudar tudo, inclusive a constituição”.</w:t>
      </w:r>
    </w:p>
    <w:p w14:paraId="0000000B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Os resultados não são aleatórios</w:t>
      </w:r>
    </w:p>
    <w:p w14:paraId="0000000C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Consagrar uma nova constituição para o Chile antes do 50º aniver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sário do golpe de 1973 teria sido uma grande conquista. Mas o projeto de constituição – produzido com imensa contribuição democrática – foi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derrotado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nas eleições de 4 de setembro de 2022. Após essa eleição, o governo criou um comitê de especialistas para produzir um novo projeto que seria aprovado por 51 membros de um conselho constitucional (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eleito por voto direto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7 de maio de 2023). O Partido Republicano, de direita,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obteve 35,4% dos votos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o que lhe deu 23 membros do conselho constitucional. O Partido Comunista do Chile liderou uma coalizão que obteve o segundo maior número de votos,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com 28,6%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D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a vitória do Partido Republicano “não é uma surpresa nem um fato isolado”. No primeiro turno das eleições presidenciais de 2021, o candidato do Partido Rep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ublicano, José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assumiu a liderança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“A direita polarizou o país”, disse ela, e definiu 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governo de centro-esquerda de Boric por meio de “caricaturas”. Uma parte substancial do Chile, diz ela, “se sente mais representada pelas posições da direita reacionária” como resultado. “Essa não é uma situação perfeita”, diz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mas “podemos conti</w:t>
      </w:r>
      <w:r>
        <w:rPr>
          <w:rFonts w:ascii="Times New Roman" w:eastAsia="Times New Roman" w:hAnsi="Times New Roman" w:cs="Times New Roman"/>
          <w:sz w:val="28"/>
          <w:szCs w:val="28"/>
        </w:rPr>
        <w:t>nuar a disputar as questões estando presentes lá”.</w:t>
      </w:r>
    </w:p>
    <w:p w14:paraId="0000000E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Nenhuma Constituição garante a mudança</w:t>
      </w:r>
    </w:p>
    <w:p w14:paraId="0000000F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“O exercício democrático que está sendo realizado com relação à atual constituição é, por si só, melhor do que a forma como a atual foi concebida”, disse-me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insistindo que, embora a mudança constitucional seja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importante no caminho para a mudança social no Chile, não é o único caminho. Se o projeto de constituição tivesse sido aprovado em setembro de 2022, a situação material e governamental teria mudado, “m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as isso, por si só, não garante a transformação do país”, diz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 seu ponto de vista, os resultados de setembro refletem uma profunda discordância ou desconexão entre as discussões na convenção constitucional – que redigiu o projeto rejeitado –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que os partidos de esquerda vinham propondo para o país. A “desconexão” está ligada à natureza do movimento de protesto que durou uma década e à agenda social que ele havia apresentado. “Acabamos nos convencendo”, diz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sobre a falta dessa “des</w:t>
      </w:r>
      <w:r>
        <w:rPr>
          <w:rFonts w:ascii="Times New Roman" w:eastAsia="Times New Roman" w:hAnsi="Times New Roman" w:cs="Times New Roman"/>
          <w:sz w:val="28"/>
          <w:szCs w:val="28"/>
        </w:rPr>
        <w:t>conexão”, que foi “um erro que nos custou a [aprovação eleitoral]” da nova constituição. A lacuna entre os partidos políticos e os movimentos sociais precisa ser fechada, pois são esses movimentos, diz ela, que são “o principal motor de qualquer transforma</w:t>
      </w:r>
      <w:r>
        <w:rPr>
          <w:rFonts w:ascii="Times New Roman" w:eastAsia="Times New Roman" w:hAnsi="Times New Roman" w:cs="Times New Roman"/>
          <w:sz w:val="28"/>
          <w:szCs w:val="28"/>
        </w:rPr>
        <w:t>ção do país”.</w:t>
      </w:r>
    </w:p>
    <w:p w14:paraId="00000011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Contra o “negacionismo”</w:t>
      </w:r>
    </w:p>
    <w:p w14:paraId="00000012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Partido Comunista do Chile tem 111 anos de idade. Ele faz parte do governo de Boric. Esta é a quarta vez que o partido está no governo; uma das vezes anteriores foi durante o governo da Unidade Popular do Presidente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Salvador Allende (1970-73). No momento em que o Chile entra em um período de comemoração do 50º aniversário do golpe,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observa que esse seria um bom momento para refletir sobre reparações, justiça e o compromisso de nunca mais voltar à ditadura.</w:t>
      </w:r>
    </w:p>
    <w:p w14:paraId="00000013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situação no Chile é “frágil”, diz ela, porque há um crescimento do “negacionismo”, a visão de que nada de realmente ruim aconteceu durante o golpe e a ditadura. Leis contra o negacionismo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foram rejeitadas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pelo parlamento chileno. “Não podemos permitir que [esse discurso] avance e se consolide”, diz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</w:t>
      </w:r>
      <w:r>
        <w:rPr>
          <w:rFonts w:ascii="Times New Roman" w:eastAsia="Times New Roman" w:hAnsi="Times New Roman" w:cs="Times New Roman"/>
          <w:sz w:val="28"/>
          <w:szCs w:val="28"/>
        </w:rPr>
        <w:t>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“Como governo, temos uma profunda responsabilidade de não romantizar a memória ou a democracia em si, mas de valorizá-las como as melhores condições para o desenvolvimento da política e para fazer as mudanças necessárias para os mais necessitados”.</w:t>
      </w:r>
    </w:p>
    <w:p w14:paraId="00000014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 28 de maio,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Silva, membro eleito do Conselho Constitucional e membro do Partido Republicano, declarou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em uma entrevista à </w:t>
        </w:r>
      </w:hyperlink>
      <w:hyperlink r:id="rId25"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Icare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 TV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que, neste momento histórico, “uma leitura um pouco mais ponderada” do governo de Augusto Pinochet deveria ser feita. “Ele era um homem que sabia como liderar o Estado”.</w:t>
      </w:r>
    </w:p>
    <w:p w14:paraId="00000015" w14:textId="77777777" w:rsidR="00844887" w:rsidRDefault="0085366F">
      <w:pPr>
        <w:spacing w:before="200" w:after="20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Com relação a essas declarações,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Navarrete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alega que “a direita acredita que, com bas</w:t>
      </w:r>
      <w:r>
        <w:rPr>
          <w:rFonts w:ascii="Times New Roman" w:eastAsia="Times New Roman" w:hAnsi="Times New Roman" w:cs="Times New Roman"/>
          <w:sz w:val="28"/>
          <w:szCs w:val="28"/>
        </w:rPr>
        <w:t>e na liberdade de expressão, todas as opiniões são igualmente válidas”. Em contrapartida, ela diz: “Não há justificativa para o genocídio do qual fomos vítimas como país e milhares de famílias. Há pessoas que ainda estão procurando por seus entes queridos”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8448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87"/>
    <w:rsid w:val="00844887"/>
    <w:rsid w:val="0085366F"/>
    <w:rsid w:val="00F0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E7F6F-8EB1-4DC9-80D0-B4DDA986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osob.org/" TargetMode="External"/><Relationship Id="rId13" Type="http://schemas.openxmlformats.org/officeDocument/2006/relationships/hyperlink" Target="https://www.bcn.cl/portal/noticias?id=historica-participacion-plebiscito-2022" TargetMode="External"/><Relationship Id="rId18" Type="http://schemas.openxmlformats.org/officeDocument/2006/relationships/hyperlink" Target="https://www.newsclick.in/Bewildering-Vote-Chile-That-Rejected-New-Constitutio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diarioconstitucional.cl/2023/05/08/partido-republicano-obtiene-la-primera-mayoria-nacional-y-alcanza-23-consejeros/" TargetMode="External"/><Relationship Id="rId7" Type="http://schemas.openxmlformats.org/officeDocument/2006/relationships/hyperlink" Target="https://editorialelcolectivo.com/producto/venezuela-vortice-de-la-guerra-del-siglo-xxi/" TargetMode="External"/><Relationship Id="rId12" Type="http://schemas.openxmlformats.org/officeDocument/2006/relationships/hyperlink" Target="https://twitter.com/jjcc_chile" TargetMode="External"/><Relationship Id="rId17" Type="http://schemas.openxmlformats.org/officeDocument/2006/relationships/hyperlink" Target="https://www.cooperativa.cl/noticias/pais/educacion/movimiento-estudiantil/carmela-carvajal-se-sumo-a-los-liceos-capitalinos-en-toma/2011-06-09/161715.html" TargetMode="External"/><Relationship Id="rId25" Type="http://schemas.openxmlformats.org/officeDocument/2006/relationships/hyperlink" Target="https://www.cnnchile.com/pais/luis-silva-admiracion-pinochet-fue-estadista-supo-rearmar-estado_2023053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izquierdadiario.cl/A-10-anos-del-4-de-Agosto-de-2011-El-dia-en-el-que-la-juventud-desafio-a-Pinera" TargetMode="External"/><Relationship Id="rId20" Type="http://schemas.openxmlformats.org/officeDocument/2006/relationships/hyperlink" Target="https://www.diarioconstitucional.cl/2023/05/08/partido-republicano-obtiene-la-primera-mayoria-nacional-y-alcanza-23-consejero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vistaopera.com.br/" TargetMode="External"/><Relationship Id="rId11" Type="http://schemas.openxmlformats.org/officeDocument/2006/relationships/hyperlink" Target="https://twitter.com/BarbaraNavAnt" TargetMode="External"/><Relationship Id="rId24" Type="http://schemas.openxmlformats.org/officeDocument/2006/relationships/hyperlink" Target="https://www.cnnchile.com/pais/luis-silva-admiracion-pinochet-fue-estadista-supo-rearmar-estado_20230531/" TargetMode="External"/><Relationship Id="rId5" Type="http://schemas.openxmlformats.org/officeDocument/2006/relationships/hyperlink" Target="https://globetrotter.media/" TargetMode="External"/><Relationship Id="rId15" Type="http://schemas.openxmlformats.org/officeDocument/2006/relationships/hyperlink" Target="https://interferencia.cl/articulos/en-chile-nunca-derrotamos-la-dictadura" TargetMode="External"/><Relationship Id="rId23" Type="http://schemas.openxmlformats.org/officeDocument/2006/relationships/hyperlink" Target="https://www.elmostrador.cl/noticias/pais/2023/05/31/oficialismo-presenta-proyecto-para-tipificar-y-sancionar-el-negacionismo-de-violaciones-a-los-dd-hh/" TargetMode="External"/><Relationship Id="rId10" Type="http://schemas.openxmlformats.org/officeDocument/2006/relationships/hyperlink" Target="https://www.behance.net/ecl2021" TargetMode="External"/><Relationship Id="rId19" Type="http://schemas.openxmlformats.org/officeDocument/2006/relationships/hyperlink" Target="https://transparenciaelectoral.org/resultados-de-las-elecciones-de-chile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cha.pro/" TargetMode="External"/><Relationship Id="rId14" Type="http://schemas.openxmlformats.org/officeDocument/2006/relationships/hyperlink" Target="https://www.newsclick.in/Bewildering-Vote-Chile-That-Rejected-New-Constitution" TargetMode="External"/><Relationship Id="rId22" Type="http://schemas.openxmlformats.org/officeDocument/2006/relationships/hyperlink" Target="https://www.pauta.cl/politica/resultados-presidente-primera-vuelta-chile-elecciones-2021-kast-bori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XGsYvCGI12wMPDn2u5K2DqAFQg==">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2023-08-15T14:39:00Z</dcterms:created>
  <dcterms:modified xsi:type="dcterms:W3CDTF">2023-08-15T14:39:00Z</dcterms:modified>
</cp:coreProperties>
</file>