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747D" w:rsidRDefault="0053618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Por los fosfatos, Marruecos </w:t>
      </w:r>
      <w:r>
        <w:rPr>
          <w:rFonts w:ascii="Times New Roman" w:eastAsia="Times New Roman" w:hAnsi="Times New Roman" w:cs="Times New Roman"/>
          <w:sz w:val="28"/>
          <w:szCs w:val="28"/>
        </w:rPr>
        <w:t>promueve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una guerra en Sahara Occidental</w:t>
      </w:r>
    </w:p>
    <w:p w14:paraId="00000002" w14:textId="77777777" w:rsidR="00A0747D" w:rsidRDefault="0053618A">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A0747D" w:rsidRDefault="0053618A">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sz w:val="28"/>
          <w:szCs w:val="28"/>
          <w:highlight w:val="white"/>
        </w:rPr>
        <w:t xml:space="preserve">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w:t>
      </w:r>
      <w:r>
        <w:rPr>
          <w:rFonts w:ascii="Times New Roman" w:eastAsia="Times New Roman" w:hAnsi="Times New Roman" w:cs="Times New Roman"/>
          <w:sz w:val="28"/>
          <w:szCs w:val="28"/>
          <w:highlight w:val="white"/>
        </w:rPr>
        <w:t xml:space="preserve">s de 20 libros, entre ellos </w:t>
      </w:r>
      <w:hyperlink r:id="rId8">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0">
        <w:r>
          <w:rPr>
            <w:rFonts w:ascii="Times New Roman" w:eastAsia="Times New Roman" w:hAnsi="Times New Roman" w:cs="Times New Roman"/>
            <w:i/>
            <w:color w:val="1155CC"/>
            <w:sz w:val="28"/>
            <w:szCs w:val="28"/>
            <w:highlight w:val="white"/>
            <w:u w:val="single"/>
          </w:rPr>
          <w:t xml:space="preserve">Washington </w:t>
        </w:r>
        <w:proofErr w:type="spellStart"/>
        <w:r>
          <w:rPr>
            <w:rFonts w:ascii="Times New Roman" w:eastAsia="Times New Roman" w:hAnsi="Times New Roman" w:cs="Times New Roman"/>
            <w:i/>
            <w:color w:val="1155CC"/>
            <w:sz w:val="28"/>
            <w:szCs w:val="28"/>
            <w:highlight w:val="white"/>
            <w:u w:val="single"/>
          </w:rPr>
          <w:t>Bullets</w:t>
        </w:r>
        <w:proofErr w:type="spellEnd"/>
      </w:hyperlink>
      <w:r>
        <w:rPr>
          <w:rFonts w:ascii="Times New Roman" w:eastAsia="Times New Roman" w:hAnsi="Times New Roman" w:cs="Times New Roman"/>
          <w:sz w:val="28"/>
          <w:szCs w:val="28"/>
          <w:highlight w:val="white"/>
        </w:rPr>
        <w:t xml:space="preserve">, con una introducción de Evo Morales </w:t>
      </w:r>
      <w:proofErr w:type="spellStart"/>
      <w:r>
        <w:rPr>
          <w:rFonts w:ascii="Times New Roman" w:eastAsia="Times New Roman" w:hAnsi="Times New Roman" w:cs="Times New Roman"/>
          <w:sz w:val="28"/>
          <w:szCs w:val="28"/>
          <w:highlight w:val="white"/>
        </w:rPr>
        <w:t>Ayma</w:t>
      </w:r>
      <w:proofErr w:type="spellEnd"/>
      <w:r>
        <w:rPr>
          <w:rFonts w:ascii="Times New Roman" w:eastAsia="Times New Roman" w:hAnsi="Times New Roman" w:cs="Times New Roman"/>
          <w:sz w:val="28"/>
          <w:szCs w:val="28"/>
          <w:highlight w:val="white"/>
        </w:rPr>
        <w:t>.</w:t>
      </w:r>
    </w:p>
    <w:p w14:paraId="00000004" w14:textId="77777777" w:rsidR="00A0747D" w:rsidRDefault="0053618A">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5" w14:textId="77777777" w:rsidR="00A0747D" w:rsidRDefault="0053618A">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África</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África/Marruecos</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Guerra, Política, Alimentos, Comercio, Economía, Derechos humanos, Historia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Ciencia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Activismo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Norteamérica/Estados Unidos</w:t>
      </w:r>
      <w:r>
        <w:rPr>
          <w:rFonts w:ascii="Times New Roman" w:eastAsia="Times New Roman" w:hAnsi="Times New Roman" w:cs="Times New Roman"/>
          <w:sz w:val="28"/>
          <w:szCs w:val="28"/>
        </w:rPr>
        <w:t xml:space="preserve">, África/Mauritania, </w:t>
      </w:r>
      <w:r>
        <w:rPr>
          <w:rFonts w:ascii="Times New Roman" w:eastAsia="Times New Roman" w:hAnsi="Times New Roman" w:cs="Times New Roman"/>
          <w:sz w:val="28"/>
          <w:szCs w:val="28"/>
          <w:highlight w:val="white"/>
        </w:rPr>
        <w:t>África/Argelia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Oriente/Emiratos Árabes Unidos</w:t>
      </w:r>
      <w:r>
        <w:rPr>
          <w:rFonts w:ascii="Times New Roman" w:eastAsia="Times New Roman" w:hAnsi="Times New Roman" w:cs="Times New Roman"/>
          <w:sz w:val="28"/>
          <w:szCs w:val="28"/>
        </w:rPr>
        <w:t xml:space="preserve">, Asia/India, </w:t>
      </w:r>
      <w:r>
        <w:rPr>
          <w:rFonts w:ascii="Times New Roman" w:eastAsia="Times New Roman" w:hAnsi="Times New Roman" w:cs="Times New Roman"/>
          <w:sz w:val="28"/>
          <w:szCs w:val="28"/>
          <w:highlight w:val="white"/>
        </w:rPr>
        <w:t>Oceanía/Nueva Zelanda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w:t>
      </w:r>
      <w:r>
        <w:rPr>
          <w:rFonts w:ascii="Times New Roman" w:eastAsia="Times New Roman" w:hAnsi="Times New Roman" w:cs="Times New Roman"/>
          <w:sz w:val="28"/>
          <w:szCs w:val="28"/>
          <w:highlight w:val="white"/>
        </w:rPr>
        <w:t>io Oriente/Afganistán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Oriente/Irak</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Oriente/Siria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Europa/Alemania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África/Sudáfrica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Medio Oriente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Europa/Suiza</w:t>
      </w:r>
      <w:r>
        <w:rPr>
          <w:rFonts w:ascii="Times New Roman" w:eastAsia="Times New Roman" w:hAnsi="Times New Roman" w:cs="Times New Roman"/>
          <w:sz w:val="28"/>
          <w:szCs w:val="28"/>
        </w:rPr>
        <w:t xml:space="preserve">, Asia/China, Trump,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Opinión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Coyuntural</w:t>
      </w:r>
    </w:p>
    <w:p w14:paraId="00000006" w14:textId="77777777" w:rsidR="00A0747D" w:rsidRDefault="00A0747D">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A0747D" w:rsidRDefault="0053618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noviembre de 2020, el Gobierno de Marruecos </w:t>
      </w:r>
      <w:hyperlink r:id="rId11">
        <w:r>
          <w:rPr>
            <w:rFonts w:ascii="Times New Roman" w:eastAsia="Times New Roman" w:hAnsi="Times New Roman" w:cs="Times New Roman"/>
            <w:color w:val="1155CC"/>
            <w:sz w:val="28"/>
            <w:szCs w:val="28"/>
            <w:highlight w:val="white"/>
            <w:u w:val="single"/>
          </w:rPr>
          <w:t>envió</w:t>
        </w:r>
      </w:hyperlink>
      <w:r>
        <w:rPr>
          <w:rFonts w:ascii="Times New Roman" w:eastAsia="Times New Roman" w:hAnsi="Times New Roman" w:cs="Times New Roman"/>
          <w:sz w:val="28"/>
          <w:szCs w:val="28"/>
          <w:highlight w:val="white"/>
        </w:rPr>
        <w:t xml:space="preserve"> a sus militares a la franja de </w:t>
      </w:r>
      <w:proofErr w:type="spellStart"/>
      <w:r>
        <w:rPr>
          <w:rFonts w:ascii="Times New Roman" w:eastAsia="Times New Roman" w:hAnsi="Times New Roman" w:cs="Times New Roman"/>
          <w:sz w:val="28"/>
          <w:szCs w:val="28"/>
          <w:highlight w:val="white"/>
        </w:rPr>
        <w:t>Guerguerat</w:t>
      </w:r>
      <w:proofErr w:type="spellEnd"/>
      <w:r>
        <w:rPr>
          <w:rFonts w:ascii="Times New Roman" w:eastAsia="Times New Roman" w:hAnsi="Times New Roman" w:cs="Times New Roman"/>
          <w:sz w:val="28"/>
          <w:szCs w:val="28"/>
          <w:highlight w:val="white"/>
        </w:rPr>
        <w:t xml:space="preserve">, una Zona de Amortiguamiento entre el territorio reclamado por el Reino de Marruecos y la </w:t>
      </w:r>
      <w:r>
        <w:rPr>
          <w:rFonts w:ascii="Times New Roman" w:eastAsia="Times New Roman" w:hAnsi="Times New Roman" w:cs="Times New Roman"/>
          <w:sz w:val="28"/>
          <w:szCs w:val="28"/>
        </w:rPr>
        <w:t>Re</w:t>
      </w:r>
      <w:r>
        <w:rPr>
          <w:rFonts w:ascii="Times New Roman" w:eastAsia="Times New Roman" w:hAnsi="Times New Roman" w:cs="Times New Roman"/>
          <w:sz w:val="28"/>
          <w:szCs w:val="28"/>
        </w:rPr>
        <w:t>pública Árabe Saharaui Democrática (RASD)</w:t>
      </w:r>
      <w:r>
        <w:rPr>
          <w:rFonts w:ascii="Times New Roman" w:eastAsia="Times New Roman" w:hAnsi="Times New Roman" w:cs="Times New Roman"/>
          <w:sz w:val="28"/>
          <w:szCs w:val="28"/>
          <w:highlight w:val="white"/>
        </w:rPr>
        <w:t xml:space="preserve">. El puesto fronterizo de </w:t>
      </w:r>
      <w:proofErr w:type="spellStart"/>
      <w:r>
        <w:rPr>
          <w:rFonts w:ascii="Times New Roman" w:eastAsia="Times New Roman" w:hAnsi="Times New Roman" w:cs="Times New Roman"/>
          <w:sz w:val="28"/>
          <w:szCs w:val="28"/>
          <w:highlight w:val="white"/>
        </w:rPr>
        <w:t>Guerguerat</w:t>
      </w:r>
      <w:proofErr w:type="spellEnd"/>
      <w:r>
        <w:rPr>
          <w:rFonts w:ascii="Times New Roman" w:eastAsia="Times New Roman" w:hAnsi="Times New Roman" w:cs="Times New Roman"/>
          <w:sz w:val="28"/>
          <w:szCs w:val="28"/>
          <w:highlight w:val="white"/>
        </w:rPr>
        <w:t xml:space="preserve"> se encuentra en el extremo sur del Sahara Occidental, junto con la carretera que va a Mauritania. La </w:t>
      </w:r>
      <w:hyperlink r:id="rId12">
        <w:r>
          <w:rPr>
            <w:rFonts w:ascii="Times New Roman" w:eastAsia="Times New Roman" w:hAnsi="Times New Roman" w:cs="Times New Roman"/>
            <w:color w:val="1155CC"/>
            <w:sz w:val="28"/>
            <w:szCs w:val="28"/>
            <w:highlight w:val="white"/>
            <w:u w:val="single"/>
          </w:rPr>
          <w:t>presenci</w:t>
        </w:r>
        <w:r>
          <w:rPr>
            <w:rFonts w:ascii="Times New Roman" w:eastAsia="Times New Roman" w:hAnsi="Times New Roman" w:cs="Times New Roman"/>
            <w:color w:val="1155CC"/>
            <w:sz w:val="28"/>
            <w:szCs w:val="28"/>
            <w:highlight w:val="white"/>
            <w:u w:val="single"/>
          </w:rPr>
          <w:t>a</w:t>
        </w:r>
      </w:hyperlink>
      <w:r>
        <w:rPr>
          <w:rFonts w:ascii="Times New Roman" w:eastAsia="Times New Roman" w:hAnsi="Times New Roman" w:cs="Times New Roman"/>
          <w:sz w:val="28"/>
          <w:szCs w:val="28"/>
          <w:highlight w:val="white"/>
        </w:rPr>
        <w:t xml:space="preserve"> de tropas marroquíes “en la Franja de Protección en la zona de </w:t>
      </w:r>
      <w:proofErr w:type="spellStart"/>
      <w:r>
        <w:rPr>
          <w:rFonts w:ascii="Times New Roman" w:eastAsia="Times New Roman" w:hAnsi="Times New Roman" w:cs="Times New Roman"/>
          <w:sz w:val="28"/>
          <w:szCs w:val="28"/>
          <w:highlight w:val="white"/>
        </w:rPr>
        <w:t>Guerguerat</w:t>
      </w:r>
      <w:proofErr w:type="spellEnd"/>
      <w:r>
        <w:rPr>
          <w:rFonts w:ascii="Times New Roman" w:eastAsia="Times New Roman" w:hAnsi="Times New Roman" w:cs="Times New Roman"/>
          <w:sz w:val="28"/>
          <w:szCs w:val="28"/>
          <w:highlight w:val="white"/>
        </w:rPr>
        <w:t>” viola el cese al fuego de 1991, acordado entre la monarquía marroquí y el Frente Polisario de los saharauis. Este acuerdo de cese se elaboró bajo el supuesto de que las Naciones U</w:t>
      </w:r>
      <w:r>
        <w:rPr>
          <w:rFonts w:ascii="Times New Roman" w:eastAsia="Times New Roman" w:hAnsi="Times New Roman" w:cs="Times New Roman"/>
          <w:sz w:val="28"/>
          <w:szCs w:val="28"/>
          <w:highlight w:val="white"/>
        </w:rPr>
        <w:t xml:space="preserve">nidas </w:t>
      </w:r>
      <w:r>
        <w:rPr>
          <w:rFonts w:ascii="Times New Roman" w:eastAsia="Times New Roman" w:hAnsi="Times New Roman" w:cs="Times New Roman"/>
          <w:sz w:val="28"/>
          <w:szCs w:val="28"/>
        </w:rPr>
        <w:t xml:space="preserve">convocarían a un referéndum en el Sahara Occidental para decidir su destino; no se ha celebrado ningún referéndum de este tipo, y la región lleva tres </w:t>
      </w:r>
      <w:r>
        <w:rPr>
          <w:rFonts w:ascii="Times New Roman" w:eastAsia="Times New Roman" w:hAnsi="Times New Roman" w:cs="Times New Roman"/>
          <w:sz w:val="28"/>
          <w:szCs w:val="28"/>
        </w:rPr>
        <w:lastRenderedPageBreak/>
        <w:t>décadas de estancamiento.</w:t>
      </w:r>
    </w:p>
    <w:p w14:paraId="00000009"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mediados de enero de 2022, las Naciones Unidas </w:t>
      </w:r>
      <w:hyperlink r:id="rId13">
        <w:r>
          <w:rPr>
            <w:rFonts w:ascii="Times New Roman" w:eastAsia="Times New Roman" w:hAnsi="Times New Roman" w:cs="Times New Roman"/>
            <w:color w:val="1155CC"/>
            <w:sz w:val="28"/>
            <w:szCs w:val="28"/>
            <w:highlight w:val="white"/>
            <w:u w:val="single"/>
          </w:rPr>
          <w:t>mandaron</w:t>
        </w:r>
      </w:hyperlink>
      <w:r>
        <w:rPr>
          <w:rFonts w:ascii="Times New Roman" w:eastAsia="Times New Roman" w:hAnsi="Times New Roman" w:cs="Times New Roman"/>
          <w:sz w:val="28"/>
          <w:szCs w:val="28"/>
          <w:highlight w:val="white"/>
        </w:rPr>
        <w:t xml:space="preserve"> a su enviado especial para el Sahara Occidental, </w:t>
      </w:r>
      <w:proofErr w:type="spellStart"/>
      <w:r>
        <w:rPr>
          <w:rFonts w:ascii="Times New Roman" w:eastAsia="Times New Roman" w:hAnsi="Times New Roman" w:cs="Times New Roman"/>
          <w:sz w:val="28"/>
          <w:szCs w:val="28"/>
          <w:highlight w:val="white"/>
        </w:rPr>
        <w:t>Staffan</w:t>
      </w:r>
      <w:proofErr w:type="spellEnd"/>
      <w:r>
        <w:rPr>
          <w:rFonts w:ascii="Times New Roman" w:eastAsia="Times New Roman" w:hAnsi="Times New Roman" w:cs="Times New Roman"/>
          <w:sz w:val="28"/>
          <w:szCs w:val="28"/>
          <w:highlight w:val="white"/>
        </w:rPr>
        <w:t xml:space="preserve"> de Mistura, a Marruecos, Argelia y Mauritania, para </w:t>
      </w:r>
      <w:hyperlink r:id="rId14">
        <w:r>
          <w:rPr>
            <w:rFonts w:ascii="Times New Roman" w:eastAsia="Times New Roman" w:hAnsi="Times New Roman" w:cs="Times New Roman"/>
            <w:color w:val="1155CC"/>
            <w:sz w:val="28"/>
            <w:szCs w:val="28"/>
            <w:highlight w:val="white"/>
            <w:u w:val="single"/>
          </w:rPr>
          <w:t>empezar</w:t>
        </w:r>
      </w:hyperlink>
      <w:r>
        <w:rPr>
          <w:rFonts w:ascii="Times New Roman" w:eastAsia="Times New Roman" w:hAnsi="Times New Roman" w:cs="Times New Roman"/>
          <w:sz w:val="28"/>
          <w:szCs w:val="28"/>
          <w:highlight w:val="white"/>
        </w:rPr>
        <w:t xml:space="preserve"> un nuevo</w:t>
      </w:r>
      <w:r>
        <w:rPr>
          <w:rFonts w:ascii="Times New Roman" w:eastAsia="Times New Roman" w:hAnsi="Times New Roman" w:cs="Times New Roman"/>
          <w:sz w:val="28"/>
          <w:szCs w:val="28"/>
          <w:highlight w:val="white"/>
        </w:rPr>
        <w:t xml:space="preserve"> diálogo “hacia una reanudación constructiva del proceso político del Sahara Occidental”. De Mistura fue </w:t>
      </w:r>
      <w:hyperlink r:id="rId15">
        <w:r>
          <w:rPr>
            <w:rFonts w:ascii="Times New Roman" w:eastAsia="Times New Roman" w:hAnsi="Times New Roman" w:cs="Times New Roman"/>
            <w:color w:val="1155CC"/>
            <w:sz w:val="28"/>
            <w:szCs w:val="28"/>
            <w:highlight w:val="white"/>
            <w:u w:val="single"/>
          </w:rPr>
          <w:t>enviado</w:t>
        </w:r>
      </w:hyperlink>
      <w:r>
        <w:rPr>
          <w:rFonts w:ascii="Times New Roman" w:eastAsia="Times New Roman" w:hAnsi="Times New Roman" w:cs="Times New Roman"/>
          <w:sz w:val="28"/>
          <w:szCs w:val="28"/>
          <w:highlight w:val="white"/>
        </w:rPr>
        <w:t xml:space="preserve"> previamente para resolver la crisis de las guerras estadounidenses en Afgan</w:t>
      </w:r>
      <w:r>
        <w:rPr>
          <w:rFonts w:ascii="Times New Roman" w:eastAsia="Times New Roman" w:hAnsi="Times New Roman" w:cs="Times New Roman"/>
          <w:sz w:val="28"/>
          <w:szCs w:val="28"/>
          <w:highlight w:val="white"/>
        </w:rPr>
        <w:t xml:space="preserve">istán, Irak y Siria: ninguna de sus misiones ha terminado bien. La mayoría han sido causas perdidas. La ONU ha nombrado, hasta ahora, </w:t>
      </w:r>
      <w:hyperlink r:id="rId16">
        <w:r>
          <w:rPr>
            <w:rFonts w:ascii="Times New Roman" w:eastAsia="Times New Roman" w:hAnsi="Times New Roman" w:cs="Times New Roman"/>
            <w:color w:val="1155CC"/>
            <w:sz w:val="28"/>
            <w:szCs w:val="28"/>
            <w:highlight w:val="white"/>
            <w:u w:val="single"/>
          </w:rPr>
          <w:t>cinco</w:t>
        </w:r>
      </w:hyperlink>
      <w:r>
        <w:rPr>
          <w:rFonts w:ascii="Times New Roman" w:eastAsia="Times New Roman" w:hAnsi="Times New Roman" w:cs="Times New Roman"/>
          <w:sz w:val="28"/>
          <w:szCs w:val="28"/>
          <w:highlight w:val="white"/>
        </w:rPr>
        <w:t xml:space="preserve"> enviados especiales para el Sahara Occidental (i</w:t>
      </w:r>
      <w:r>
        <w:rPr>
          <w:rFonts w:ascii="Times New Roman" w:eastAsia="Times New Roman" w:hAnsi="Times New Roman" w:cs="Times New Roman"/>
          <w:sz w:val="28"/>
          <w:szCs w:val="28"/>
          <w:highlight w:val="white"/>
        </w:rPr>
        <w:t xml:space="preserve">ncluyendo a De Mistura) </w:t>
      </w:r>
      <w:hyperlink r:id="rId17">
        <w:r>
          <w:rPr>
            <w:rFonts w:ascii="Times New Roman" w:eastAsia="Times New Roman" w:hAnsi="Times New Roman" w:cs="Times New Roman"/>
            <w:color w:val="1155CC"/>
            <w:sz w:val="28"/>
            <w:szCs w:val="28"/>
            <w:highlight w:val="white"/>
            <w:u w:val="single"/>
          </w:rPr>
          <w:t>empezando</w:t>
        </w:r>
      </w:hyperlink>
      <w:r>
        <w:rPr>
          <w:rFonts w:ascii="Times New Roman" w:eastAsia="Times New Roman" w:hAnsi="Times New Roman" w:cs="Times New Roman"/>
          <w:sz w:val="28"/>
          <w:szCs w:val="28"/>
          <w:highlight w:val="white"/>
        </w:rPr>
        <w:t xml:space="preserve"> con James Baker III, ex secretario de Estado de los EE. UU., quien ejerció de 1997 a 2004. De Mistura,</w:t>
      </w:r>
      <w:r>
        <w:rPr>
          <w:rFonts w:ascii="Times New Roman" w:eastAsia="Times New Roman" w:hAnsi="Times New Roman" w:cs="Times New Roman"/>
          <w:sz w:val="28"/>
          <w:szCs w:val="28"/>
          <w:highlight w:val="white"/>
        </w:rPr>
        <w:t xml:space="preserve"> por su parte, </w:t>
      </w:r>
      <w:hyperlink r:id="rId18">
        <w:r>
          <w:rPr>
            <w:rFonts w:ascii="Times New Roman" w:eastAsia="Times New Roman" w:hAnsi="Times New Roman" w:cs="Times New Roman"/>
            <w:color w:val="1155CC"/>
            <w:sz w:val="28"/>
            <w:szCs w:val="28"/>
            <w:highlight w:val="white"/>
            <w:u w:val="single"/>
          </w:rPr>
          <w:t>sucedió</w:t>
        </w:r>
      </w:hyperlink>
      <w:r>
        <w:rPr>
          <w:rFonts w:ascii="Times New Roman" w:eastAsia="Times New Roman" w:hAnsi="Times New Roman" w:cs="Times New Roman"/>
          <w:sz w:val="28"/>
          <w:szCs w:val="28"/>
          <w:highlight w:val="white"/>
        </w:rPr>
        <w:t xml:space="preserve"> al </w:t>
      </w:r>
      <w:proofErr w:type="gramStart"/>
      <w:r>
        <w:rPr>
          <w:rFonts w:ascii="Times New Roman" w:eastAsia="Times New Roman" w:hAnsi="Times New Roman" w:cs="Times New Roman"/>
          <w:sz w:val="28"/>
          <w:szCs w:val="28"/>
          <w:highlight w:val="white"/>
        </w:rPr>
        <w:t>ex presidente</w:t>
      </w:r>
      <w:proofErr w:type="gramEnd"/>
      <w:r>
        <w:rPr>
          <w:rFonts w:ascii="Times New Roman" w:eastAsia="Times New Roman" w:hAnsi="Times New Roman" w:cs="Times New Roman"/>
          <w:sz w:val="28"/>
          <w:szCs w:val="28"/>
          <w:highlight w:val="white"/>
        </w:rPr>
        <w:t xml:space="preserve"> alemán Horst </w:t>
      </w:r>
      <w:proofErr w:type="spellStart"/>
      <w:r>
        <w:rPr>
          <w:rFonts w:ascii="Times New Roman" w:eastAsia="Times New Roman" w:hAnsi="Times New Roman" w:cs="Times New Roman"/>
          <w:sz w:val="28"/>
          <w:szCs w:val="28"/>
          <w:highlight w:val="white"/>
        </w:rPr>
        <w:t>Köhler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quién</w:t>
      </w:r>
      <w:proofErr w:type="spellEnd"/>
      <w:r>
        <w:rPr>
          <w:rFonts w:ascii="Times New Roman" w:eastAsia="Times New Roman" w:hAnsi="Times New Roman" w:cs="Times New Roman"/>
          <w:sz w:val="28"/>
          <w:szCs w:val="28"/>
          <w:highlight w:val="white"/>
        </w:rPr>
        <w:t xml:space="preserve"> renunció en 2019. El principal </w:t>
      </w:r>
      <w:hyperlink r:id="rId19">
        <w:r>
          <w:rPr>
            <w:rFonts w:ascii="Times New Roman" w:eastAsia="Times New Roman" w:hAnsi="Times New Roman" w:cs="Times New Roman"/>
            <w:color w:val="1155CC"/>
            <w:sz w:val="28"/>
            <w:szCs w:val="28"/>
            <w:highlight w:val="white"/>
            <w:u w:val="single"/>
          </w:rPr>
          <w:t>logro</w:t>
        </w:r>
      </w:hyperlink>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Köhler</w:t>
      </w:r>
      <w:proofErr w:type="spellEnd"/>
      <w:r>
        <w:rPr>
          <w:rFonts w:ascii="Times New Roman" w:eastAsia="Times New Roman" w:hAnsi="Times New Roman" w:cs="Times New Roman"/>
          <w:sz w:val="28"/>
          <w:szCs w:val="28"/>
          <w:highlight w:val="white"/>
        </w:rPr>
        <w:t xml:space="preserve"> fue reunir, en diciembre de 2018, a las cuatro partes principales (Marruecos, el Frente Polisario, Argelia y Mauri</w:t>
      </w:r>
      <w:r>
        <w:rPr>
          <w:rFonts w:ascii="Times New Roman" w:eastAsia="Times New Roman" w:hAnsi="Times New Roman" w:cs="Times New Roman"/>
          <w:sz w:val="28"/>
          <w:szCs w:val="28"/>
          <w:highlight w:val="white"/>
        </w:rPr>
        <w:t xml:space="preserve">tania) en una primera </w:t>
      </w:r>
      <w:hyperlink r:id="rId20">
        <w:r>
          <w:rPr>
            <w:rFonts w:ascii="Times New Roman" w:eastAsia="Times New Roman" w:hAnsi="Times New Roman" w:cs="Times New Roman"/>
            <w:color w:val="1155CC"/>
            <w:sz w:val="28"/>
            <w:szCs w:val="28"/>
            <w:highlight w:val="white"/>
            <w:u w:val="single"/>
          </w:rPr>
          <w:t>reunión</w:t>
        </w:r>
      </w:hyperlink>
      <w:r>
        <w:rPr>
          <w:rFonts w:ascii="Times New Roman" w:eastAsia="Times New Roman" w:hAnsi="Times New Roman" w:cs="Times New Roman"/>
          <w:sz w:val="28"/>
          <w:szCs w:val="28"/>
          <w:highlight w:val="white"/>
        </w:rPr>
        <w:t xml:space="preserve"> de mesa redonda en Ginebra: este proceso se tradujo en algunos avances, donde todos los participantes estuvieron de acuerdo con la “cooperación y la integración r</w:t>
      </w:r>
      <w:r>
        <w:rPr>
          <w:rFonts w:ascii="Times New Roman" w:eastAsia="Times New Roman" w:hAnsi="Times New Roman" w:cs="Times New Roman"/>
          <w:sz w:val="28"/>
          <w:szCs w:val="28"/>
          <w:highlight w:val="white"/>
        </w:rPr>
        <w:t xml:space="preserve">egional”, pero desde entonces no parecen haber habido </w:t>
      </w:r>
      <w:r>
        <w:rPr>
          <w:rFonts w:ascii="Times New Roman" w:eastAsia="Times New Roman" w:hAnsi="Times New Roman" w:cs="Times New Roman"/>
          <w:sz w:val="28"/>
          <w:szCs w:val="28"/>
        </w:rPr>
        <w:t xml:space="preserve">más avances para resolver los problemas de la región. Cuando la ONU propuso a De Mistura para este puesto, Marruecos se resistió </w:t>
      </w:r>
      <w:r>
        <w:rPr>
          <w:rFonts w:ascii="Times New Roman" w:eastAsia="Times New Roman" w:hAnsi="Times New Roman" w:cs="Times New Roman"/>
          <w:color w:val="222222"/>
          <w:sz w:val="28"/>
          <w:szCs w:val="28"/>
          <w:highlight w:val="white"/>
        </w:rPr>
        <w:t xml:space="preserve">– </w:t>
      </w:r>
      <w:hyperlink r:id="rId21">
        <w:r>
          <w:rPr>
            <w:rFonts w:ascii="Times New Roman" w:eastAsia="Times New Roman" w:hAnsi="Times New Roman" w:cs="Times New Roman"/>
            <w:color w:val="1155CC"/>
            <w:sz w:val="28"/>
            <w:szCs w:val="28"/>
            <w:highlight w:val="white"/>
            <w:u w:val="single"/>
          </w:rPr>
          <w:t>inicialmente</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rPr>
        <w:t xml:space="preserve"> pero luego, en octubre de 2021 y bajo la presión de Occidente, finalmente aceptó su nombramiento. El ministro de Asuntos Exter</w:t>
      </w:r>
      <w:r>
        <w:rPr>
          <w:rFonts w:ascii="Times New Roman" w:eastAsia="Times New Roman" w:hAnsi="Times New Roman" w:cs="Times New Roman"/>
          <w:sz w:val="28"/>
          <w:szCs w:val="28"/>
        </w:rPr>
        <w:t xml:space="preserve">iores marroquí, Nasser </w:t>
      </w:r>
      <w:proofErr w:type="spellStart"/>
      <w:r>
        <w:rPr>
          <w:rFonts w:ascii="Times New Roman" w:eastAsia="Times New Roman" w:hAnsi="Times New Roman" w:cs="Times New Roman"/>
          <w:sz w:val="28"/>
          <w:szCs w:val="28"/>
        </w:rPr>
        <w:t>Bourita</w:t>
      </w:r>
      <w:proofErr w:type="spellEnd"/>
      <w:r>
        <w:rPr>
          <w:rFonts w:ascii="Times New Roman" w:eastAsia="Times New Roman" w:hAnsi="Times New Roman" w:cs="Times New Roman"/>
          <w:sz w:val="28"/>
          <w:szCs w:val="28"/>
        </w:rPr>
        <w:t xml:space="preserve">, le dio la </w:t>
      </w:r>
      <w:hyperlink r:id="rId22">
        <w:r>
          <w:rPr>
            <w:rFonts w:ascii="Times New Roman" w:eastAsia="Times New Roman" w:hAnsi="Times New Roman" w:cs="Times New Roman"/>
            <w:color w:val="1155CC"/>
            <w:sz w:val="28"/>
            <w:szCs w:val="28"/>
            <w:u w:val="single"/>
          </w:rPr>
          <w:t>bienvenida</w:t>
        </w:r>
      </w:hyperlink>
      <w:r>
        <w:rPr>
          <w:rFonts w:ascii="Times New Roman" w:eastAsia="Times New Roman" w:hAnsi="Times New Roman" w:cs="Times New Roman"/>
          <w:sz w:val="28"/>
          <w:szCs w:val="28"/>
        </w:rPr>
        <w:t xml:space="preserve"> en Rabat el 14 de enero. De Mistura también se </w:t>
      </w:r>
      <w:hyperlink r:id="rId23">
        <w:r>
          <w:rPr>
            <w:rFonts w:ascii="Times New Roman" w:eastAsia="Times New Roman" w:hAnsi="Times New Roman" w:cs="Times New Roman"/>
            <w:color w:val="1155CC"/>
            <w:sz w:val="28"/>
            <w:szCs w:val="28"/>
            <w:u w:val="single"/>
          </w:rPr>
          <w:t>reunió</w:t>
        </w:r>
      </w:hyperlink>
      <w:r>
        <w:rPr>
          <w:rFonts w:ascii="Times New Roman" w:eastAsia="Times New Roman" w:hAnsi="Times New Roman" w:cs="Times New Roman"/>
          <w:sz w:val="28"/>
          <w:szCs w:val="28"/>
        </w:rPr>
        <w:t xml:space="preserve"> (en Nueva York, el 6 de noviembre de 2021) con el representante del Frente Polisario ante la ONU, antes de </w:t>
      </w:r>
      <w:hyperlink r:id="rId24">
        <w:r>
          <w:rPr>
            <w:rFonts w:ascii="Times New Roman" w:eastAsia="Times New Roman" w:hAnsi="Times New Roman" w:cs="Times New Roman"/>
            <w:color w:val="1155CC"/>
            <w:sz w:val="28"/>
            <w:szCs w:val="28"/>
            <w:u w:val="single"/>
          </w:rPr>
          <w:t>reunirse</w:t>
        </w:r>
      </w:hyperlink>
      <w:r>
        <w:rPr>
          <w:rFonts w:ascii="Times New Roman" w:eastAsia="Times New Roman" w:hAnsi="Times New Roman" w:cs="Times New Roman"/>
          <w:sz w:val="28"/>
          <w:szCs w:val="28"/>
        </w:rPr>
        <w:t xml:space="preserve"> con otros representantes en Tinduf, Argelia, en los campamentos de refugiados saharauis en enero. No hay muchas expectativas de que estas reuniones den lugar a una solución productiva en la región.</w:t>
      </w:r>
    </w:p>
    <w:p w14:paraId="0000000A"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Los acuerdos de Abraham</w:t>
      </w:r>
    </w:p>
    <w:p w14:paraId="0000000B" w14:textId="77777777" w:rsidR="00A0747D" w:rsidRDefault="0053618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En agosto de 2020, el Gobierno de Estados Unidos </w:t>
      </w:r>
      <w:r>
        <w:rPr>
          <w:rFonts w:ascii="Times New Roman" w:eastAsia="Times New Roman" w:hAnsi="Times New Roman" w:cs="Times New Roman"/>
          <w:sz w:val="28"/>
          <w:szCs w:val="28"/>
        </w:rPr>
        <w:t>conquistó una importante hazaña diplomática denominada “</w:t>
      </w:r>
      <w:hyperlink r:id="rId25">
        <w:r>
          <w:rPr>
            <w:rFonts w:ascii="Times New Roman" w:eastAsia="Times New Roman" w:hAnsi="Times New Roman" w:cs="Times New Roman"/>
            <w:color w:val="1155CC"/>
            <w:sz w:val="28"/>
            <w:szCs w:val="28"/>
            <w:u w:val="single"/>
          </w:rPr>
          <w:t>Acuerdos de Abraham</w:t>
        </w:r>
      </w:hyperlink>
      <w:r>
        <w:rPr>
          <w:rFonts w:ascii="Times New Roman" w:eastAsia="Times New Roman" w:hAnsi="Times New Roman" w:cs="Times New Roman"/>
          <w:sz w:val="28"/>
          <w:szCs w:val="28"/>
        </w:rPr>
        <w:t xml:space="preserve">”. Estados Unidos consiguió un acuerdo entre Marruecos y los Emiratos </w:t>
      </w:r>
      <w:r>
        <w:rPr>
          <w:rFonts w:ascii="Times New Roman" w:eastAsia="Times New Roman" w:hAnsi="Times New Roman" w:cs="Times New Roman"/>
          <w:sz w:val="28"/>
          <w:szCs w:val="28"/>
        </w:rPr>
        <w:t>Árabes Unidos (EAU) para que aceptaran un acercamiento a Israel, a cambio de que EE. UU. vendiera armas a estos países, además de legitimar la anexión del Sahara Occidental por parte de Marruecos. Las ventas de armas se tradujeron en importantes cantidades</w:t>
      </w:r>
      <w:r>
        <w:rPr>
          <w:rFonts w:ascii="Times New Roman" w:eastAsia="Times New Roman" w:hAnsi="Times New Roman" w:cs="Times New Roman"/>
          <w:sz w:val="28"/>
          <w:szCs w:val="28"/>
        </w:rPr>
        <w:t xml:space="preserve"> de dinero: 23.000 millones de dólares en </w:t>
      </w:r>
      <w:hyperlink r:id="rId26">
        <w:r>
          <w:rPr>
            <w:rFonts w:ascii="Times New Roman" w:eastAsia="Times New Roman" w:hAnsi="Times New Roman" w:cs="Times New Roman"/>
            <w:color w:val="1155CC"/>
            <w:sz w:val="28"/>
            <w:szCs w:val="28"/>
            <w:u w:val="single"/>
          </w:rPr>
          <w:t>armas</w:t>
        </w:r>
      </w:hyperlink>
      <w:r>
        <w:rPr>
          <w:rFonts w:ascii="Times New Roman" w:eastAsia="Times New Roman" w:hAnsi="Times New Roman" w:cs="Times New Roman"/>
          <w:sz w:val="28"/>
          <w:szCs w:val="28"/>
        </w:rPr>
        <w:t xml:space="preserve"> para los EAU y 1.000 millones de dólares en </w:t>
      </w:r>
      <w:hyperlink r:id="rId27">
        <w:r>
          <w:rPr>
            <w:rFonts w:ascii="Times New Roman" w:eastAsia="Times New Roman" w:hAnsi="Times New Roman" w:cs="Times New Roman"/>
            <w:color w:val="1155CC"/>
            <w:sz w:val="28"/>
            <w:szCs w:val="28"/>
            <w:u w:val="single"/>
          </w:rPr>
          <w:t>drones</w:t>
        </w:r>
      </w:hyperlink>
      <w:r>
        <w:rPr>
          <w:rFonts w:ascii="Times New Roman" w:eastAsia="Times New Roman" w:hAnsi="Times New Roman" w:cs="Times New Roman"/>
          <w:sz w:val="28"/>
          <w:szCs w:val="28"/>
        </w:rPr>
        <w:t xml:space="preserve"> y municiones para Marruecos. El principal premio para Marruecos fue que Estados Unidos </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rPr>
        <w:t xml:space="preserve">rompiendo décadas de precedentes </w:t>
      </w:r>
      <w:r>
        <w:rPr>
          <w:rFonts w:ascii="Times New Roman" w:eastAsia="Times New Roman" w:hAnsi="Times New Roman" w:cs="Times New Roman"/>
          <w:color w:val="222222"/>
          <w:sz w:val="28"/>
          <w:szCs w:val="28"/>
          <w:highlight w:val="white"/>
        </w:rPr>
        <w:t>–</w:t>
      </w:r>
      <w:r>
        <w:rPr>
          <w:rFonts w:ascii="Times New Roman" w:eastAsia="Times New Roman" w:hAnsi="Times New Roman" w:cs="Times New Roman"/>
          <w:sz w:val="28"/>
          <w:szCs w:val="28"/>
        </w:rPr>
        <w:t xml:space="preserve"> decidió respaldar su reclamo por el vasto territorio del Sahara Occidental.</w:t>
      </w:r>
    </w:p>
    <w:p w14:paraId="0000000C"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Cuando el presidente Joe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asumió en enero de 2021, se esperaba que pudiera revisar partes de los Acuerdos de Abraham. Sin embargo, su </w:t>
      </w:r>
      <w:proofErr w:type="gramStart"/>
      <w:r>
        <w:rPr>
          <w:rFonts w:ascii="Times New Roman" w:eastAsia="Times New Roman" w:hAnsi="Times New Roman" w:cs="Times New Roman"/>
          <w:sz w:val="28"/>
          <w:szCs w:val="28"/>
        </w:rPr>
        <w:t>Secret</w:t>
      </w:r>
      <w:r>
        <w:rPr>
          <w:rFonts w:ascii="Times New Roman" w:eastAsia="Times New Roman" w:hAnsi="Times New Roman" w:cs="Times New Roman"/>
          <w:sz w:val="28"/>
          <w:szCs w:val="28"/>
        </w:rPr>
        <w:t>ario</w:t>
      </w:r>
      <w:proofErr w:type="gramEnd"/>
      <w:r>
        <w:rPr>
          <w:rFonts w:ascii="Times New Roman" w:eastAsia="Times New Roman" w:hAnsi="Times New Roman" w:cs="Times New Roman"/>
          <w:sz w:val="28"/>
          <w:szCs w:val="28"/>
        </w:rPr>
        <w:t xml:space="preserve"> de Estado, Antony </w:t>
      </w:r>
      <w:proofErr w:type="spellStart"/>
      <w:r>
        <w:rPr>
          <w:rFonts w:ascii="Times New Roman" w:eastAsia="Times New Roman" w:hAnsi="Times New Roman" w:cs="Times New Roman"/>
          <w:sz w:val="28"/>
          <w:szCs w:val="28"/>
        </w:rPr>
        <w:t>Blinken</w:t>
      </w:r>
      <w:proofErr w:type="spellEnd"/>
      <w:r>
        <w:rPr>
          <w:rFonts w:ascii="Times New Roman" w:eastAsia="Times New Roman" w:hAnsi="Times New Roman" w:cs="Times New Roman"/>
          <w:sz w:val="28"/>
          <w:szCs w:val="28"/>
        </w:rPr>
        <w:t xml:space="preserve">, dejó </w:t>
      </w:r>
      <w:hyperlink r:id="rId28">
        <w:r>
          <w:rPr>
            <w:rFonts w:ascii="Times New Roman" w:eastAsia="Times New Roman" w:hAnsi="Times New Roman" w:cs="Times New Roman"/>
            <w:color w:val="1155CC"/>
            <w:sz w:val="28"/>
            <w:szCs w:val="28"/>
            <w:u w:val="single"/>
          </w:rPr>
          <w:t>claro</w:t>
        </w:r>
      </w:hyperlink>
      <w:r>
        <w:rPr>
          <w:rFonts w:ascii="Times New Roman" w:eastAsia="Times New Roman" w:hAnsi="Times New Roman" w:cs="Times New Roman"/>
          <w:sz w:val="28"/>
          <w:szCs w:val="28"/>
        </w:rPr>
        <w:t xml:space="preserve"> durante su reunión con </w:t>
      </w:r>
      <w:proofErr w:type="spellStart"/>
      <w:r>
        <w:rPr>
          <w:rFonts w:ascii="Times New Roman" w:eastAsia="Times New Roman" w:hAnsi="Times New Roman" w:cs="Times New Roman"/>
          <w:sz w:val="28"/>
          <w:szCs w:val="28"/>
        </w:rPr>
        <w:t>Bourita</w:t>
      </w:r>
      <w:proofErr w:type="spellEnd"/>
      <w:r>
        <w:rPr>
          <w:rFonts w:ascii="Times New Roman" w:eastAsia="Times New Roman" w:hAnsi="Times New Roman" w:cs="Times New Roman"/>
          <w:sz w:val="28"/>
          <w:szCs w:val="28"/>
        </w:rPr>
        <w:t xml:space="preserve"> en noviembre de 2021, que el Gobierno estadounidense seguiría manteniendo </w:t>
      </w:r>
      <w:r>
        <w:rPr>
          <w:rFonts w:ascii="Times New Roman" w:eastAsia="Times New Roman" w:hAnsi="Times New Roman" w:cs="Times New Roman"/>
          <w:sz w:val="28"/>
          <w:szCs w:val="28"/>
        </w:rPr>
        <w:t xml:space="preserve">la postura adoptada por la anterior administración Trump (de que Marruecos tiene soberanía sobre el Sahara Occidental). Estados Unidos, por su parte, ha </w:t>
      </w:r>
      <w:hyperlink r:id="rId29">
        <w:r>
          <w:rPr>
            <w:rFonts w:ascii="Times New Roman" w:eastAsia="Times New Roman" w:hAnsi="Times New Roman" w:cs="Times New Roman"/>
            <w:color w:val="1155CC"/>
            <w:sz w:val="28"/>
            <w:szCs w:val="28"/>
            <w:u w:val="single"/>
          </w:rPr>
          <w:t>continuado</w:t>
        </w:r>
      </w:hyperlink>
      <w:r>
        <w:rPr>
          <w:rFonts w:ascii="Times New Roman" w:eastAsia="Times New Roman" w:hAnsi="Times New Roman" w:cs="Times New Roman"/>
          <w:sz w:val="28"/>
          <w:szCs w:val="28"/>
        </w:rPr>
        <w:t xml:space="preserve"> con su venta de armas a Marruecos, pero ha </w:t>
      </w:r>
      <w:hyperlink r:id="rId30">
        <w:r>
          <w:rPr>
            <w:rFonts w:ascii="Times New Roman" w:eastAsia="Times New Roman" w:hAnsi="Times New Roman" w:cs="Times New Roman"/>
            <w:color w:val="1155CC"/>
            <w:sz w:val="28"/>
            <w:szCs w:val="28"/>
            <w:u w:val="single"/>
          </w:rPr>
          <w:t>suspendido</w:t>
        </w:r>
      </w:hyperlink>
      <w:r>
        <w:rPr>
          <w:rFonts w:ascii="Times New Roman" w:eastAsia="Times New Roman" w:hAnsi="Times New Roman" w:cs="Times New Roman"/>
          <w:sz w:val="28"/>
          <w:szCs w:val="28"/>
        </w:rPr>
        <w:t xml:space="preserve"> la venta de armas a los Emiratos Árabes Unidos.</w:t>
      </w:r>
    </w:p>
    <w:p w14:paraId="0000000D"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Fosfatos</w:t>
      </w:r>
    </w:p>
    <w:p w14:paraId="0000000E"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Para finales de noviembre de 2021, el Gobierno de Marruecos </w:t>
      </w:r>
      <w:hyperlink r:id="rId31">
        <w:r>
          <w:rPr>
            <w:rFonts w:ascii="Times New Roman" w:eastAsia="Times New Roman" w:hAnsi="Times New Roman" w:cs="Times New Roman"/>
            <w:color w:val="1155CC"/>
            <w:sz w:val="28"/>
            <w:szCs w:val="28"/>
            <w:highlight w:val="white"/>
            <w:u w:val="single"/>
          </w:rPr>
          <w:t>anunció</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que había ganado 6.450 millones de dólares por la expor</w:t>
      </w:r>
      <w:r>
        <w:rPr>
          <w:rFonts w:ascii="Times New Roman" w:eastAsia="Times New Roman" w:hAnsi="Times New Roman" w:cs="Times New Roman"/>
          <w:sz w:val="28"/>
          <w:szCs w:val="28"/>
        </w:rPr>
        <w:t xml:space="preserve">tación de fosfatos del Reino y del territorio ocupado del Sahara Occidental. Si se suman las reservas de fosfatos de toda esta región, </w:t>
      </w:r>
      <w:hyperlink r:id="rId32">
        <w:r>
          <w:rPr>
            <w:rFonts w:ascii="Times New Roman" w:eastAsia="Times New Roman" w:hAnsi="Times New Roman" w:cs="Times New Roman"/>
            <w:color w:val="1155CC"/>
            <w:sz w:val="28"/>
            <w:szCs w:val="28"/>
            <w:u w:val="single"/>
          </w:rPr>
          <w:t>asciende</w:t>
        </w:r>
      </w:hyperlink>
      <w:r>
        <w:rPr>
          <w:rFonts w:ascii="Times New Roman" w:eastAsia="Times New Roman" w:hAnsi="Times New Roman" w:cs="Times New Roman"/>
          <w:sz w:val="28"/>
          <w:szCs w:val="28"/>
        </w:rPr>
        <w:t xml:space="preserve"> al 72% de todas las reservas de fosfatos del mundo (el segundo mayor </w:t>
      </w:r>
      <w:hyperlink r:id="rId33">
        <w:r>
          <w:rPr>
            <w:rFonts w:ascii="Times New Roman" w:eastAsia="Times New Roman" w:hAnsi="Times New Roman" w:cs="Times New Roman"/>
            <w:color w:val="1155CC"/>
            <w:sz w:val="28"/>
            <w:szCs w:val="28"/>
            <w:u w:val="single"/>
          </w:rPr>
          <w:t>porcentaje</w:t>
        </w:r>
      </w:hyperlink>
      <w:r>
        <w:rPr>
          <w:rFonts w:ascii="Times New Roman" w:eastAsia="Times New Roman" w:hAnsi="Times New Roman" w:cs="Times New Roman"/>
          <w:sz w:val="28"/>
          <w:szCs w:val="28"/>
        </w:rPr>
        <w:t xml:space="preserve"> de estas reservas está en Ch</w:t>
      </w:r>
      <w:r>
        <w:rPr>
          <w:rFonts w:ascii="Times New Roman" w:eastAsia="Times New Roman" w:hAnsi="Times New Roman" w:cs="Times New Roman"/>
          <w:sz w:val="28"/>
          <w:szCs w:val="28"/>
        </w:rPr>
        <w:t>ina, que tiene alrededor del 6%). El fosfato, junto con el nitrógeno, constituye un fertilizante sintético, elemento clave en la producción moderna de alimentos. Mientras que el nitrógeno se puede recuperar del aire, los fosfatos, que se encuentran en el s</w:t>
      </w:r>
      <w:r>
        <w:rPr>
          <w:rFonts w:ascii="Times New Roman" w:eastAsia="Times New Roman" w:hAnsi="Times New Roman" w:cs="Times New Roman"/>
          <w:sz w:val="28"/>
          <w:szCs w:val="28"/>
        </w:rPr>
        <w:t xml:space="preserve">uelo, son una reserva finita. Esto permite a Marruecos controlar la producción mundial de alimentos. No cabe duda de que la ocupación del Sáhara Occidental no tiene que ver únicamente con el orgullo nacional, sino que se debe en gran medida a la presencia </w:t>
      </w:r>
      <w:r>
        <w:rPr>
          <w:rFonts w:ascii="Times New Roman" w:eastAsia="Times New Roman" w:hAnsi="Times New Roman" w:cs="Times New Roman"/>
          <w:sz w:val="28"/>
          <w:szCs w:val="28"/>
        </w:rPr>
        <w:t xml:space="preserve">de un gran número de recursos </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rPr>
        <w:t xml:space="preserve">especialmente fosfatos </w:t>
      </w:r>
      <w:r>
        <w:rPr>
          <w:rFonts w:ascii="Times New Roman" w:eastAsia="Times New Roman" w:hAnsi="Times New Roman" w:cs="Times New Roman"/>
          <w:color w:val="222222"/>
          <w:sz w:val="28"/>
          <w:szCs w:val="28"/>
          <w:highlight w:val="white"/>
        </w:rPr>
        <w:t>–</w:t>
      </w:r>
      <w:r>
        <w:rPr>
          <w:rFonts w:ascii="Times New Roman" w:eastAsia="Times New Roman" w:hAnsi="Times New Roman" w:cs="Times New Roman"/>
          <w:sz w:val="28"/>
          <w:szCs w:val="28"/>
        </w:rPr>
        <w:t xml:space="preserve"> que pueden encontrarse en el territorio.</w:t>
      </w:r>
    </w:p>
    <w:p w14:paraId="0000000F"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1975, </w:t>
      </w:r>
      <w:r>
        <w:rPr>
          <w:rFonts w:ascii="Times New Roman" w:eastAsia="Times New Roman" w:hAnsi="Times New Roman" w:cs="Times New Roman"/>
          <w:sz w:val="28"/>
          <w:szCs w:val="28"/>
        </w:rPr>
        <w:t xml:space="preserve">una delegación de la ONU que visitó el Sahara Occidental </w:t>
      </w:r>
      <w:hyperlink r:id="rId34" w:anchor="v=onepage&amp;q=eventually&amp;f=false">
        <w:r>
          <w:rPr>
            <w:rFonts w:ascii="Times New Roman" w:eastAsia="Times New Roman" w:hAnsi="Times New Roman" w:cs="Times New Roman"/>
            <w:color w:val="1155CC"/>
            <w:sz w:val="28"/>
            <w:szCs w:val="28"/>
            <w:u w:val="single"/>
          </w:rPr>
          <w:t>señaló</w:t>
        </w:r>
      </w:hyperlink>
      <w:r>
        <w:rPr>
          <w:rFonts w:ascii="Times New Roman" w:eastAsia="Times New Roman" w:hAnsi="Times New Roman" w:cs="Times New Roman"/>
          <w:sz w:val="28"/>
          <w:szCs w:val="28"/>
        </w:rPr>
        <w:t xml:space="preserve"> que “con el tiempo el territorio estará entre los mayores exportadores de fosfato del mundo”. Aunqu</w:t>
      </w:r>
      <w:r>
        <w:rPr>
          <w:rFonts w:ascii="Times New Roman" w:eastAsia="Times New Roman" w:hAnsi="Times New Roman" w:cs="Times New Roman"/>
          <w:sz w:val="28"/>
          <w:szCs w:val="28"/>
        </w:rPr>
        <w:t xml:space="preserve">e las reservas de fosfato del Sahara Occidental son menores que las de Marruecos, la empresa estatal marroquí OCP SA ha estado extrayendo el </w:t>
      </w:r>
      <w:hyperlink r:id="rId35">
        <w:r>
          <w:rPr>
            <w:rFonts w:ascii="Times New Roman" w:eastAsia="Times New Roman" w:hAnsi="Times New Roman" w:cs="Times New Roman"/>
            <w:color w:val="1155CC"/>
            <w:sz w:val="28"/>
            <w:szCs w:val="28"/>
            <w:u w:val="single"/>
          </w:rPr>
          <w:t>fosfato</w:t>
        </w:r>
      </w:hyperlink>
      <w:r>
        <w:rPr>
          <w:rFonts w:ascii="Times New Roman" w:eastAsia="Times New Roman" w:hAnsi="Times New Roman" w:cs="Times New Roman"/>
          <w:sz w:val="28"/>
          <w:szCs w:val="28"/>
        </w:rPr>
        <w:t xml:space="preserve"> del Sahara Occidental y fabricando fertilizantes del mismo con grandes beneficios económicos. La mina más </w:t>
      </w:r>
      <w:hyperlink r:id="rId36">
        <w:r>
          <w:rPr>
            <w:rFonts w:ascii="Times New Roman" w:eastAsia="Times New Roman" w:hAnsi="Times New Roman" w:cs="Times New Roman"/>
            <w:color w:val="1155CC"/>
            <w:sz w:val="28"/>
            <w:szCs w:val="28"/>
            <w:u w:val="single"/>
          </w:rPr>
          <w:t>espectacular</w:t>
        </w:r>
      </w:hyperlink>
      <w:r>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rPr>
        <w:t xml:space="preserve">el Sahara Occidental se encuentra en Bou </w:t>
      </w:r>
      <w:proofErr w:type="spellStart"/>
      <w:r>
        <w:rPr>
          <w:rFonts w:ascii="Times New Roman" w:eastAsia="Times New Roman" w:hAnsi="Times New Roman" w:cs="Times New Roman"/>
          <w:sz w:val="28"/>
          <w:szCs w:val="28"/>
        </w:rPr>
        <w:t>Craa</w:t>
      </w:r>
      <w:proofErr w:type="spellEnd"/>
      <w:r>
        <w:rPr>
          <w:rFonts w:ascii="Times New Roman" w:eastAsia="Times New Roman" w:hAnsi="Times New Roman" w:cs="Times New Roman"/>
          <w:sz w:val="28"/>
          <w:szCs w:val="28"/>
        </w:rPr>
        <w:t xml:space="preserve">, de la que procede el </w:t>
      </w:r>
      <w:hyperlink r:id="rId37">
        <w:r>
          <w:rPr>
            <w:rFonts w:ascii="Times New Roman" w:eastAsia="Times New Roman" w:hAnsi="Times New Roman" w:cs="Times New Roman"/>
            <w:color w:val="1155CC"/>
            <w:sz w:val="28"/>
            <w:szCs w:val="28"/>
            <w:u w:val="single"/>
          </w:rPr>
          <w:t>10%</w:t>
        </w:r>
      </w:hyperlink>
      <w:r>
        <w:rPr>
          <w:rFonts w:ascii="Times New Roman" w:eastAsia="Times New Roman" w:hAnsi="Times New Roman" w:cs="Times New Roman"/>
          <w:sz w:val="28"/>
          <w:szCs w:val="28"/>
        </w:rPr>
        <w:t xml:space="preserve"> de los beneficios de OCP SA; Bou </w:t>
      </w:r>
      <w:proofErr w:type="spellStart"/>
      <w:r>
        <w:rPr>
          <w:rFonts w:ascii="Times New Roman" w:eastAsia="Times New Roman" w:hAnsi="Times New Roman" w:cs="Times New Roman"/>
          <w:sz w:val="28"/>
          <w:szCs w:val="28"/>
        </w:rPr>
        <w:t>Craa</w:t>
      </w:r>
      <w:proofErr w:type="spellEnd"/>
      <w:r>
        <w:rPr>
          <w:rFonts w:ascii="Times New Roman" w:eastAsia="Times New Roman" w:hAnsi="Times New Roman" w:cs="Times New Roman"/>
          <w:sz w:val="28"/>
          <w:szCs w:val="28"/>
        </w:rPr>
        <w:t xml:space="preserve">, que se </w:t>
      </w:r>
      <w:hyperlink r:id="rId38">
        <w:r>
          <w:rPr>
            <w:rFonts w:ascii="Times New Roman" w:eastAsia="Times New Roman" w:hAnsi="Times New Roman" w:cs="Times New Roman"/>
            <w:color w:val="1155CC"/>
            <w:sz w:val="28"/>
            <w:szCs w:val="28"/>
            <w:u w:val="single"/>
          </w:rPr>
          <w:t>conoce</w:t>
        </w:r>
      </w:hyperlink>
      <w:r>
        <w:rPr>
          <w:rFonts w:ascii="Times New Roman" w:eastAsia="Times New Roman" w:hAnsi="Times New Roman" w:cs="Times New Roman"/>
          <w:sz w:val="28"/>
          <w:szCs w:val="28"/>
        </w:rPr>
        <w:t xml:space="preserve"> como “el sistema de cinta transportadora más largo del mundo”, transporta </w:t>
      </w:r>
      <w:r>
        <w:rPr>
          <w:rFonts w:ascii="Times New Roman" w:eastAsia="Times New Roman" w:hAnsi="Times New Roman" w:cs="Times New Roman"/>
          <w:sz w:val="28"/>
          <w:szCs w:val="28"/>
        </w:rPr>
        <w:lastRenderedPageBreak/>
        <w:t xml:space="preserve">la roca fosfórica más de 60 millas hasta el puerto de El Aaiún. En 2002, el entonces </w:t>
      </w:r>
      <w:r>
        <w:rPr>
          <w:rFonts w:ascii="Times New Roman" w:eastAsia="Times New Roman" w:hAnsi="Times New Roman" w:cs="Times New Roman"/>
          <w:sz w:val="28"/>
          <w:szCs w:val="28"/>
        </w:rPr>
        <w:t xml:space="preserve">Secretario General Adjunto de Asuntos Jurídicos de la ONU, Hans </w:t>
      </w:r>
      <w:proofErr w:type="spellStart"/>
      <w:r>
        <w:rPr>
          <w:rFonts w:ascii="Times New Roman" w:eastAsia="Times New Roman" w:hAnsi="Times New Roman" w:cs="Times New Roman"/>
          <w:sz w:val="28"/>
          <w:szCs w:val="28"/>
        </w:rPr>
        <w:t>Corell</w:t>
      </w:r>
      <w:proofErr w:type="spellEnd"/>
      <w:r>
        <w:rPr>
          <w:rFonts w:ascii="Times New Roman" w:eastAsia="Times New Roman" w:hAnsi="Times New Roman" w:cs="Times New Roman"/>
          <w:sz w:val="28"/>
          <w:szCs w:val="28"/>
        </w:rPr>
        <w:t xml:space="preserve">, </w:t>
      </w:r>
      <w:hyperlink r:id="rId39">
        <w:r>
          <w:rPr>
            <w:rFonts w:ascii="Times New Roman" w:eastAsia="Times New Roman" w:hAnsi="Times New Roman" w:cs="Times New Roman"/>
            <w:color w:val="1155CC"/>
            <w:sz w:val="28"/>
            <w:szCs w:val="28"/>
            <w:u w:val="single"/>
          </w:rPr>
          <w:t>señaló</w:t>
        </w:r>
      </w:hyperlink>
      <w:r>
        <w:rPr>
          <w:rFonts w:ascii="Times New Roman" w:eastAsia="Times New Roman" w:hAnsi="Times New Roman" w:cs="Times New Roman"/>
          <w:sz w:val="28"/>
          <w:szCs w:val="28"/>
        </w:rPr>
        <w:t xml:space="preserve"> en una carta dirigida al presidente del Consejo de Seguridad de la ONU que “si se llevan a cabo nuevas activ</w:t>
      </w:r>
      <w:r>
        <w:rPr>
          <w:rFonts w:ascii="Times New Roman" w:eastAsia="Times New Roman" w:hAnsi="Times New Roman" w:cs="Times New Roman"/>
          <w:sz w:val="28"/>
          <w:szCs w:val="28"/>
        </w:rPr>
        <w:t>idades de exploración y explotación sin tener en cuenta los intereses y deseos del pueblo del Sahara Occidental, se estarían violando los principios del derecho internacional aplicables a las actividades relacionadas con los recursos minerales en los terri</w:t>
      </w:r>
      <w:r>
        <w:rPr>
          <w:rFonts w:ascii="Times New Roman" w:eastAsia="Times New Roman" w:hAnsi="Times New Roman" w:cs="Times New Roman"/>
          <w:sz w:val="28"/>
          <w:szCs w:val="28"/>
        </w:rPr>
        <w:t xml:space="preserve">torios no autónomos”. Una campaña internacional para </w:t>
      </w:r>
      <w:hyperlink r:id="rId40">
        <w:r>
          <w:rPr>
            <w:rFonts w:ascii="Times New Roman" w:eastAsia="Times New Roman" w:hAnsi="Times New Roman" w:cs="Times New Roman"/>
            <w:color w:val="1155CC"/>
            <w:sz w:val="28"/>
            <w:szCs w:val="28"/>
            <w:u w:val="single"/>
          </w:rPr>
          <w:t>impedir</w:t>
        </w:r>
      </w:hyperlink>
      <w:r>
        <w:rPr>
          <w:rFonts w:ascii="Times New Roman" w:eastAsia="Times New Roman" w:hAnsi="Times New Roman" w:cs="Times New Roman"/>
          <w:sz w:val="28"/>
          <w:szCs w:val="28"/>
        </w:rPr>
        <w:t xml:space="preserve"> la extracción del “fosfato conflictivo” del Sahara Occidental po</w:t>
      </w:r>
      <w:r>
        <w:rPr>
          <w:rFonts w:ascii="Times New Roman" w:eastAsia="Times New Roman" w:hAnsi="Times New Roman" w:cs="Times New Roman"/>
          <w:sz w:val="28"/>
          <w:szCs w:val="28"/>
        </w:rPr>
        <w:t xml:space="preserve">r parte de Marruecos ha llevado a muchas empresas de todo el mundo a dejar de comprar fosfato a OCP SA. </w:t>
      </w:r>
      <w:proofErr w:type="spellStart"/>
      <w:r>
        <w:rPr>
          <w:rFonts w:ascii="Times New Roman" w:eastAsia="Times New Roman" w:hAnsi="Times New Roman" w:cs="Times New Roman"/>
          <w:sz w:val="28"/>
          <w:szCs w:val="28"/>
        </w:rPr>
        <w:t>Nutrien</w:t>
      </w:r>
      <w:proofErr w:type="spellEnd"/>
      <w:r>
        <w:rPr>
          <w:rFonts w:ascii="Times New Roman" w:eastAsia="Times New Roman" w:hAnsi="Times New Roman" w:cs="Times New Roman"/>
          <w:sz w:val="28"/>
          <w:szCs w:val="28"/>
        </w:rPr>
        <w:t xml:space="preserve">, el mayor fabricante de fertilizantes de Estados Unidos que utilizaba fosfatos marroquíes, </w:t>
      </w:r>
      <w:hyperlink r:id="rId41">
        <w:r>
          <w:rPr>
            <w:rFonts w:ascii="Times New Roman" w:eastAsia="Times New Roman" w:hAnsi="Times New Roman" w:cs="Times New Roman"/>
            <w:color w:val="1155CC"/>
            <w:sz w:val="28"/>
            <w:szCs w:val="28"/>
            <w:u w:val="single"/>
          </w:rPr>
          <w:t>decidió</w:t>
        </w:r>
      </w:hyperlink>
      <w:r>
        <w:rPr>
          <w:rFonts w:ascii="Times New Roman" w:eastAsia="Times New Roman" w:hAnsi="Times New Roman" w:cs="Times New Roman"/>
          <w:sz w:val="28"/>
          <w:szCs w:val="28"/>
        </w:rPr>
        <w:t xml:space="preserve"> dejar de importar de Marruecos en 2018. Ese mismo año, el tribunal sudafricano </w:t>
      </w:r>
      <w:hyperlink r:id="rId42">
        <w:r>
          <w:rPr>
            <w:rFonts w:ascii="Times New Roman" w:eastAsia="Times New Roman" w:hAnsi="Times New Roman" w:cs="Times New Roman"/>
            <w:color w:val="1155CC"/>
            <w:sz w:val="28"/>
            <w:szCs w:val="28"/>
            <w:u w:val="single"/>
          </w:rPr>
          <w:t>impugnó</w:t>
        </w:r>
      </w:hyperlink>
      <w:r>
        <w:rPr>
          <w:rFonts w:ascii="Times New Roman" w:eastAsia="Times New Roman" w:hAnsi="Times New Roman" w:cs="Times New Roman"/>
          <w:sz w:val="28"/>
          <w:szCs w:val="28"/>
        </w:rPr>
        <w:t xml:space="preserve"> el derecho de los barcos que transportaban fosfato de la región a atracar en sus puertos, dictaminando que “los cargadores marroquíes del producto no tenían ningún derecho legal sobre él”.</w:t>
      </w:r>
    </w:p>
    <w:p w14:paraId="00000010" w14:textId="77777777" w:rsidR="00A0747D" w:rsidRDefault="0053618A">
      <w:pPr>
        <w:widowControl w:val="0"/>
        <w:spacing w:before="200" w:after="200" w:line="276" w:lineRule="auto"/>
        <w:rPr>
          <w:rFonts w:ascii="Times New Roman" w:eastAsia="Times New Roman" w:hAnsi="Times New Roman" w:cs="Times New Roman"/>
          <w:strike/>
          <w:sz w:val="28"/>
          <w:szCs w:val="28"/>
          <w:highlight w:val="white"/>
        </w:rPr>
      </w:pPr>
      <w:r>
        <w:rPr>
          <w:rFonts w:ascii="Times New Roman" w:eastAsia="Times New Roman" w:hAnsi="Times New Roman" w:cs="Times New Roman"/>
          <w:sz w:val="28"/>
          <w:szCs w:val="28"/>
          <w:highlight w:val="white"/>
        </w:rPr>
        <w:t xml:space="preserve">Solo </w:t>
      </w:r>
      <w:hyperlink r:id="rId43">
        <w:r>
          <w:rPr>
            <w:rFonts w:ascii="Times New Roman" w:eastAsia="Times New Roman" w:hAnsi="Times New Roman" w:cs="Times New Roman"/>
            <w:color w:val="1155CC"/>
            <w:sz w:val="28"/>
            <w:szCs w:val="28"/>
            <w:highlight w:val="white"/>
            <w:u w:val="single"/>
          </w:rPr>
          <w:t>tres empresas conocidas</w:t>
        </w:r>
      </w:hyperlink>
      <w:r>
        <w:rPr>
          <w:rFonts w:ascii="Times New Roman" w:eastAsia="Times New Roman" w:hAnsi="Times New Roman" w:cs="Times New Roman"/>
          <w:sz w:val="28"/>
          <w:szCs w:val="28"/>
          <w:highlight w:val="white"/>
        </w:rPr>
        <w:t xml:space="preserve"> continúan comprando fosfato conflictivo extraído del Sahara Occidental: </w:t>
      </w:r>
      <w:hyperlink r:id="rId44">
        <w:r>
          <w:rPr>
            <w:rFonts w:ascii="Times New Roman" w:eastAsia="Times New Roman" w:hAnsi="Times New Roman" w:cs="Times New Roman"/>
            <w:color w:val="1155CC"/>
            <w:sz w:val="28"/>
            <w:szCs w:val="28"/>
            <w:highlight w:val="white"/>
            <w:u w:val="single"/>
          </w:rPr>
          <w:t>dos de Nueva Zelanda</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Ballance</w:t>
      </w:r>
      <w:proofErr w:type="spellEnd"/>
      <w:r>
        <w:rPr>
          <w:rFonts w:ascii="Times New Roman" w:eastAsia="Times New Roman" w:hAnsi="Times New Roman" w:cs="Times New Roman"/>
          <w:sz w:val="28"/>
          <w:szCs w:val="28"/>
          <w:highlight w:val="white"/>
        </w:rPr>
        <w:t xml:space="preserve"> Agri-</w:t>
      </w:r>
      <w:proofErr w:type="spellStart"/>
      <w:r>
        <w:rPr>
          <w:rFonts w:ascii="Times New Roman" w:eastAsia="Times New Roman" w:hAnsi="Times New Roman" w:cs="Times New Roman"/>
          <w:sz w:val="28"/>
          <w:szCs w:val="28"/>
          <w:highlight w:val="white"/>
        </w:rPr>
        <w:t>Nutrients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Limited</w:t>
      </w:r>
      <w:proofErr w:type="spellEnd"/>
      <w:r>
        <w:rPr>
          <w:rFonts w:ascii="Times New Roman" w:eastAsia="Times New Roman" w:hAnsi="Times New Roman" w:cs="Times New Roman"/>
          <w:sz w:val="28"/>
          <w:szCs w:val="28"/>
          <w:highlight w:val="white"/>
        </w:rPr>
        <w:t xml:space="preserve"> y </w:t>
      </w:r>
      <w:proofErr w:type="spellStart"/>
      <w:r>
        <w:rPr>
          <w:rFonts w:ascii="Times New Roman" w:eastAsia="Times New Roman" w:hAnsi="Times New Roman" w:cs="Times New Roman"/>
          <w:sz w:val="28"/>
          <w:szCs w:val="28"/>
          <w:highlight w:val="white"/>
        </w:rPr>
        <w:t>Ravensdown</w:t>
      </w:r>
      <w:proofErr w:type="spellEnd"/>
      <w:r>
        <w:rPr>
          <w:rFonts w:ascii="Times New Roman" w:eastAsia="Times New Roman" w:hAnsi="Times New Roman" w:cs="Times New Roman"/>
          <w:sz w:val="28"/>
          <w:szCs w:val="28"/>
          <w:highlight w:val="white"/>
        </w:rPr>
        <w:t>) y una de la India (</w:t>
      </w:r>
      <w:proofErr w:type="spellStart"/>
      <w:r>
        <w:rPr>
          <w:rFonts w:ascii="Times New Roman" w:eastAsia="Times New Roman" w:hAnsi="Times New Roman" w:cs="Times New Roman"/>
          <w:sz w:val="28"/>
          <w:szCs w:val="28"/>
          <w:highlight w:val="white"/>
        </w:rPr>
        <w:t>Paradeep</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Phosphates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Limited</w:t>
      </w:r>
      <w:proofErr w:type="spellEnd"/>
      <w:r>
        <w:rPr>
          <w:rFonts w:ascii="Times New Roman" w:eastAsia="Times New Roman" w:hAnsi="Times New Roman" w:cs="Times New Roman"/>
          <w:sz w:val="28"/>
          <w:szCs w:val="28"/>
          <w:highlight w:val="white"/>
        </w:rPr>
        <w:t>).</w:t>
      </w:r>
    </w:p>
    <w:p w14:paraId="00000011" w14:textId="77777777" w:rsidR="00A0747D" w:rsidRDefault="0053618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Derechos Humanos</w:t>
      </w:r>
    </w:p>
    <w:p w14:paraId="00000012" w14:textId="77777777" w:rsidR="00A0747D" w:rsidRDefault="0053618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Después del cese al fuego en 1991, la ONU </w:t>
      </w:r>
      <w:r>
        <w:rPr>
          <w:rFonts w:ascii="Times New Roman" w:eastAsia="Times New Roman" w:hAnsi="Times New Roman" w:cs="Times New Roman"/>
          <w:sz w:val="28"/>
          <w:szCs w:val="28"/>
        </w:rPr>
        <w:t>creó una Misión para el Referéndum en el Sahara Occidental (</w:t>
      </w:r>
      <w:hyperlink r:id="rId45">
        <w:r>
          <w:rPr>
            <w:rFonts w:ascii="Times New Roman" w:eastAsia="Times New Roman" w:hAnsi="Times New Roman" w:cs="Times New Roman"/>
            <w:color w:val="1155CC"/>
            <w:sz w:val="28"/>
            <w:szCs w:val="28"/>
            <w:u w:val="single"/>
          </w:rPr>
          <w:t>MINURSO</w:t>
        </w:r>
      </w:hyperlink>
      <w:r>
        <w:rPr>
          <w:rFonts w:ascii="Times New Roman" w:eastAsia="Times New Roman" w:hAnsi="Times New Roman" w:cs="Times New Roman"/>
          <w:sz w:val="28"/>
          <w:szCs w:val="28"/>
        </w:rPr>
        <w:t>). Esta es la única fuerza de mantenimiento de la paz de la ONU que no tiene el mandato de infor</w:t>
      </w:r>
      <w:r>
        <w:rPr>
          <w:rFonts w:ascii="Times New Roman" w:eastAsia="Times New Roman" w:hAnsi="Times New Roman" w:cs="Times New Roman"/>
          <w:sz w:val="28"/>
          <w:szCs w:val="28"/>
        </w:rPr>
        <w:t>mar sobre los derechos humanos. La ONU hizo esta concesión para apaciguar al Reino de Marruecos. El Gobierno marroquí ha intervenido en varias ocasiones cuando el equipo de la ONU en el Sahara Occidental ha intentado hacer el más mínimo ruido sobre las vio</w:t>
      </w:r>
      <w:r>
        <w:rPr>
          <w:rFonts w:ascii="Times New Roman" w:eastAsia="Times New Roman" w:hAnsi="Times New Roman" w:cs="Times New Roman"/>
          <w:sz w:val="28"/>
          <w:szCs w:val="28"/>
        </w:rPr>
        <w:t xml:space="preserve">laciones de los derechos humanos en la región. En marzo de 2016, el Reino </w:t>
      </w:r>
      <w:hyperlink r:id="rId46">
        <w:r>
          <w:rPr>
            <w:rFonts w:ascii="Times New Roman" w:eastAsia="Times New Roman" w:hAnsi="Times New Roman" w:cs="Times New Roman"/>
            <w:color w:val="1155CC"/>
            <w:sz w:val="28"/>
            <w:szCs w:val="28"/>
            <w:u w:val="single"/>
          </w:rPr>
          <w:t>expulsó</w:t>
        </w:r>
      </w:hyperlink>
      <w:r>
        <w:rPr>
          <w:rFonts w:ascii="Times New Roman" w:eastAsia="Times New Roman" w:hAnsi="Times New Roman" w:cs="Times New Roman"/>
          <w:sz w:val="28"/>
          <w:szCs w:val="28"/>
        </w:rPr>
        <w:t xml:space="preserve"> al personal de la MINURSO porque el entonces secretario general de la ONU, Ban Ki-</w:t>
      </w:r>
      <w:proofErr w:type="spellStart"/>
      <w:r>
        <w:rPr>
          <w:rFonts w:ascii="Times New Roman" w:eastAsia="Times New Roman" w:hAnsi="Times New Roman" w:cs="Times New Roman"/>
          <w:sz w:val="28"/>
          <w:szCs w:val="28"/>
        </w:rPr>
        <w:t>moo</w:t>
      </w:r>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se </w:t>
      </w:r>
      <w:hyperlink r:id="rId47">
        <w:r>
          <w:rPr>
            <w:rFonts w:ascii="Times New Roman" w:eastAsia="Times New Roman" w:hAnsi="Times New Roman" w:cs="Times New Roman"/>
            <w:color w:val="1155CC"/>
            <w:sz w:val="28"/>
            <w:szCs w:val="28"/>
            <w:u w:val="single"/>
          </w:rPr>
          <w:t>refirió</w:t>
        </w:r>
      </w:hyperlink>
      <w:r>
        <w:rPr>
          <w:rFonts w:ascii="Times New Roman" w:eastAsia="Times New Roman" w:hAnsi="Times New Roman" w:cs="Times New Roman"/>
          <w:sz w:val="28"/>
          <w:szCs w:val="28"/>
        </w:rPr>
        <w:t xml:space="preserve"> a la presencia marroquí en el Sahara Occidental como una “ocupación”.</w:t>
      </w:r>
    </w:p>
    <w:p w14:paraId="00000013" w14:textId="77777777" w:rsidR="00A0747D" w:rsidRDefault="0053618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presión de Estados Unidos asegurará que el único resultado realista </w:t>
      </w:r>
      <w:r>
        <w:rPr>
          <w:rFonts w:ascii="Times New Roman" w:eastAsia="Times New Roman" w:hAnsi="Times New Roman" w:cs="Times New Roman"/>
          <w:sz w:val="28"/>
          <w:szCs w:val="28"/>
        </w:rPr>
        <w:t xml:space="preserve">de las negociaciones sea la continuación del control marroquí sobre el Sahara Occidental. Todas las partes implicadas en el conflicto se están preparando para la batalla. </w:t>
      </w:r>
      <w:r>
        <w:rPr>
          <w:rFonts w:ascii="Times New Roman" w:eastAsia="Times New Roman" w:hAnsi="Times New Roman" w:cs="Times New Roman"/>
          <w:sz w:val="28"/>
          <w:szCs w:val="28"/>
        </w:rPr>
        <w:lastRenderedPageBreak/>
        <w:t>Lejos de la paz, los Acuerdos de Abraham van a acelerar la vuelta a la guerra en esta</w:t>
      </w:r>
      <w:r>
        <w:rPr>
          <w:rFonts w:ascii="Times New Roman" w:eastAsia="Times New Roman" w:hAnsi="Times New Roman" w:cs="Times New Roman"/>
          <w:sz w:val="28"/>
          <w:szCs w:val="28"/>
        </w:rPr>
        <w:t xml:space="preserve"> parte de África.</w:t>
      </w:r>
    </w:p>
    <w:sectPr w:rsidR="00A074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7D"/>
    <w:rsid w:val="0053618A"/>
    <w:rsid w:val="00A0747D"/>
    <w:rsid w:val="00EF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3D0D3-ADE7-4AB5-A49C-E73852DB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witter.com/SidiOmarNY/status/1479208421685665800" TargetMode="External"/><Relationship Id="rId18" Type="http://schemas.openxmlformats.org/officeDocument/2006/relationships/hyperlink" Target="https://www.moroccoworldnews.com/2021/10/344789/unsg-officially-appoints-staffan-de-mistura-new-personal-envoy-for-western-sahara" TargetMode="External"/><Relationship Id="rId26" Type="http://schemas.openxmlformats.org/officeDocument/2006/relationships/hyperlink" Target="https://www.cnn.com/2020/11/11/politics/uae-arms-sales-formal-notification/index.html" TargetMode="External"/><Relationship Id="rId39" Type="http://schemas.openxmlformats.org/officeDocument/2006/relationships/hyperlink" Target="https://digitallibrary.un.org/record/458183?ln=en" TargetMode="External"/><Relationship Id="rId21" Type="http://schemas.openxmlformats.org/officeDocument/2006/relationships/hyperlink" Target="https://www.onuitalia.com/2021/10/06/staffan-de-mistura-of-italy-is-new-envoy-for-western-sahara/" TargetMode="External"/><Relationship Id="rId34" Type="http://schemas.openxmlformats.org/officeDocument/2006/relationships/hyperlink" Target="https://books.google.com/books?id=tXFo3b-07NgC&amp;printsec=frontcover&amp;source=gbs_ge_summary_r&amp;cad=0" TargetMode="External"/><Relationship Id="rId42" Type="http://schemas.openxmlformats.org/officeDocument/2006/relationships/hyperlink" Target="https://www.rnz.co.nz/news/national/357054/stalled-nz-phosphate-shipment-sets-sail-after-a-year" TargetMode="External"/><Relationship Id="rId47" Type="http://schemas.openxmlformats.org/officeDocument/2006/relationships/hyperlink" Target="https://issafrica.org/iss-today/the-word-that-reignited-the-western-sahara-debate" TargetMode="External"/><Relationship Id="rId7" Type="http://schemas.openxmlformats.org/officeDocument/2006/relationships/hyperlink" Target="https://tinyurl.com/y2hdjcpo" TargetMode="External"/><Relationship Id="rId2" Type="http://schemas.openxmlformats.org/officeDocument/2006/relationships/settings" Target="settings.xml"/><Relationship Id="rId16" Type="http://schemas.openxmlformats.org/officeDocument/2006/relationships/hyperlink" Target="https://minurso.unmissions.org/chronology-events" TargetMode="External"/><Relationship Id="rId29" Type="http://schemas.openxmlformats.org/officeDocument/2006/relationships/hyperlink" Target="https://www.moroccoworldnews.com/2021/01/332729/us-military-sales-to-morocco-doubled-in-2020" TargetMode="External"/><Relationship Id="rId11" Type="http://schemas.openxmlformats.org/officeDocument/2006/relationships/hyperlink" Target="https://www.un.org/press/en/2020/db201113.doc.htm" TargetMode="External"/><Relationship Id="rId24" Type="http://schemas.openxmlformats.org/officeDocument/2006/relationships/hyperlink" Target="https://atalayar.com/en/content/staffan-de-mistura-monitors-situation-ground-tindouf-refugee-camps" TargetMode="External"/><Relationship Id="rId32" Type="http://schemas.openxmlformats.org/officeDocument/2006/relationships/hyperlink" Target="https://www.reuters.com/article/morocco-mining/morocco-targets-1-7-bln-in-non-phosphate-mining-revenue-by-2030-idUSL5N2O3348" TargetMode="External"/><Relationship Id="rId37" Type="http://schemas.openxmlformats.org/officeDocument/2006/relationships/hyperlink" Target="https://www.theatlantic.com/science/archive/2016/11/the-desert-rock-that-feeds-the-world/508853/" TargetMode="External"/><Relationship Id="rId40" Type="http://schemas.openxmlformats.org/officeDocument/2006/relationships/hyperlink" Target="https://www.forbes.com/sites/dominicdudley/2020/02/23/morocco-phosphate-exports-western-sahara/?sh=f1a3fe17761d" TargetMode="External"/><Relationship Id="rId45" Type="http://schemas.openxmlformats.org/officeDocument/2006/relationships/hyperlink" Target="https://minurso.unmissions.org/" TargetMode="External"/><Relationship Id="rId5" Type="http://schemas.openxmlformats.org/officeDocument/2006/relationships/hyperlink" Target="https://mayday.leftword.com/" TargetMode="External"/><Relationship Id="rId15" Type="http://schemas.openxmlformats.org/officeDocument/2006/relationships/hyperlink" Target="https://www.un.org/press/en/2021/sga2068.doc.htm" TargetMode="External"/><Relationship Id="rId23" Type="http://schemas.openxmlformats.org/officeDocument/2006/relationships/hyperlink" Target="https://www.spsrasd.info/news/en/articles/2021/11/06/36210.html" TargetMode="External"/><Relationship Id="rId28" Type="http://schemas.openxmlformats.org/officeDocument/2006/relationships/hyperlink" Target="https://www.state.gov/secretary-blinkens-meeting-with-moroccan-foreign-minister-bourita/" TargetMode="External"/><Relationship Id="rId36" Type="http://schemas.openxmlformats.org/officeDocument/2006/relationships/hyperlink" Target="https://www.atlasobscura.com/places/the-worlds-longest-conveyor-belt-system-bou-craa-morocco" TargetMode="External"/><Relationship Id="rId49" Type="http://schemas.openxmlformats.org/officeDocument/2006/relationships/theme" Target="theme/theme1.xml"/><Relationship Id="rId10" Type="http://schemas.openxmlformats.org/officeDocument/2006/relationships/hyperlink" Target="https://mayday.leftword.com/catalog/product/view/id/21820" TargetMode="External"/><Relationship Id="rId19" Type="http://schemas.openxmlformats.org/officeDocument/2006/relationships/hyperlink" Target="https://www.un.org/sg/en/content/sg/statement/2018-12-04/statement-attributable-spokesman-secretary-general-initial" TargetMode="External"/><Relationship Id="rId31" Type="http://schemas.openxmlformats.org/officeDocument/2006/relationships/hyperlink" Target="https://www.moroccoworldnews.com/2021/12/345803/moroccos-ocp-generated-mad-57-6-billion-in-net-revenues" TargetMode="External"/><Relationship Id="rId44" Type="http://schemas.openxmlformats.org/officeDocument/2006/relationships/hyperlink" Target="https://www.scoop.co.nz/stories/PO1804/S00260/nz-farmers-last-remaining-importers-of-conflict-mineral.htm?from-mobile=bottom-link-01" TargetMode="Externa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www.un.org/press/en/2022/db221201.doc.htm" TargetMode="External"/><Relationship Id="rId22" Type="http://schemas.openxmlformats.org/officeDocument/2006/relationships/hyperlink" Target="https://atalayar.com/en/content/staffan-de-mistura-meets-nasser-bourita-rabat-during-his-regional-tour" TargetMode="External"/><Relationship Id="rId27" Type="http://schemas.openxmlformats.org/officeDocument/2006/relationships/hyperlink" Target="https://www.reuters.com/article/us-usa-morocco-drones-exclusive/exclusive-trump-administration-moves-forward-with-1-billion-moroccan-arms-deal-idUSKBN28L2TO" TargetMode="External"/><Relationship Id="rId30" Type="http://schemas.openxmlformats.org/officeDocument/2006/relationships/hyperlink" Target="https://www.defensenews.com/global/mideast-africa/2021/12/14/uae-suspends-talks-on-23-billion-weapons-deal-with-us/" TargetMode="External"/><Relationship Id="rId35" Type="http://schemas.openxmlformats.org/officeDocument/2006/relationships/hyperlink" Target="https://www.forbes.com/sites/dominicdudley/2020/02/23/morocco-phosphate-exports-western-sahara/?sh=5f7c59987761" TargetMode="External"/><Relationship Id="rId43" Type="http://schemas.openxmlformats.org/officeDocument/2006/relationships/hyperlink" Target="https://vest-sahara.s3.amazonaws.com/wsrw/feature-images/File/157/6081d8e0f3bcb_Pforplunder2021_Web.pdf" TargetMode="External"/><Relationship Id="rId48" Type="http://schemas.openxmlformats.org/officeDocument/2006/relationships/fontTable" Target="fontTable.xml"/><Relationship Id="rId8" Type="http://schemas.openxmlformats.org/officeDocument/2006/relationships/hyperlink" Target="https://smile.amazon.com/Darker-Nations-Peoples-History-Third/dp/1595583424/?tag=alternorg08-20" TargetMode="External"/><Relationship Id="rId3" Type="http://schemas.openxmlformats.org/officeDocument/2006/relationships/webSettings" Target="webSettings.xml"/><Relationship Id="rId12" Type="http://schemas.openxmlformats.org/officeDocument/2006/relationships/hyperlink" Target="https://www.un.org/press/en/2020/db201113.doc.htm" TargetMode="External"/><Relationship Id="rId17" Type="http://schemas.openxmlformats.org/officeDocument/2006/relationships/hyperlink" Target="https://news.un.org/en/story/2004/06/106612-james-baker-annans-personal-envoy-western-sahara-resigns" TargetMode="External"/><Relationship Id="rId25" Type="http://schemas.openxmlformats.org/officeDocument/2006/relationships/hyperlink" Target="https://www.state.gov/the-abraham-accords/" TargetMode="External"/><Relationship Id="rId33" Type="http://schemas.openxmlformats.org/officeDocument/2006/relationships/hyperlink" Target="https://www.theatlantic.com/science/archive/2016/11/the-desert-rock-that-feeds-the-world/508853/" TargetMode="External"/><Relationship Id="rId38" Type="http://schemas.openxmlformats.org/officeDocument/2006/relationships/hyperlink" Target="https://www.atlasobscura.com/places/the-worlds-longest-conveyor-belt-system-bou-craa-morocco" TargetMode="External"/><Relationship Id="rId46" Type="http://schemas.openxmlformats.org/officeDocument/2006/relationships/hyperlink" Target="https://www.europarl.europa.eu/doceo/document/E-8-2016-002824_EN.html" TargetMode="External"/><Relationship Id="rId20" Type="http://schemas.openxmlformats.org/officeDocument/2006/relationships/hyperlink" Target="https://news.un.org/en/story/2018/12/1027831" TargetMode="External"/><Relationship Id="rId41" Type="http://schemas.openxmlformats.org/officeDocument/2006/relationships/hyperlink" Target="https://www.nutrien.com/investors/news-releases/2018-nutriens-2nd-quarter-and-1st-half-results-demonstrate-strength"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2022-01-24T22:03:00Z</dcterms:created>
  <dcterms:modified xsi:type="dcterms:W3CDTF">2022-01-24T22:03:00Z</dcterms:modified>
</cp:coreProperties>
</file>