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Os Estados Unidos respondem ao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Cinturão e Rota chinês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com uma corporação privada</w:t>
      </w:r>
    </w:p>
    <w:p w14:paraId="00000002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Prashad</w:t>
      </w:r>
      <w:proofErr w:type="spellEnd"/>
    </w:p>
    <w:p w14:paraId="00000003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artigo foi produzido por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um historiador, editor e jornalista indiano. Ele é um escritor parceiro e correspondente-chefe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É editor-chefe da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LeftWord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Books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diretor do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Tricontinental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de Pesquisa Social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Ele é membro sênior não-residente do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Insti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Chongyang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de Estudos Financeiros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Universidade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Renmin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 China. Autor de mais de 20 livros, incluindo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Darker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Poorer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Seu último livro é </w:t>
      </w:r>
      <w:hyperlink r:id="rId12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Balas de Washington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com prefácio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Evo Morales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Ayma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77777777" w:rsidR="009072A3" w:rsidRDefault="00761CE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5" w14:textId="77777777" w:rsidR="009072A3" w:rsidRDefault="00761CE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Economia, Política, Europa/Alemanha, Biden, Ásia/China, América do Norte/Estados Unidos, Oriente Médio/Iraque, Europa/Rússia, Ásia/Mongólia, Ásia/Índia, Oriente Médio/Afeganistão, América Central/Honduras,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África/Madagáscar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África/Malawi, Oriente Médio/Jordânia, Ásia/Nepal, Opinião,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prazo</w:t>
      </w:r>
    </w:p>
    <w:p w14:paraId="00000006" w14:textId="77777777" w:rsidR="009072A3" w:rsidRDefault="009072A3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8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Cúpula do G7 na Alemanha, em 26 de junho deste ano, o presidente dos Estados Unidos, Joe Biden, fez uma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promessa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recadar 200 milhões de dólares no seu país para gastos com infraestrutura global. Fez-se claro que esse novo projeto do G7 – a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Parceria para Infraestrutura e Investimento Global (PGII)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tinha como objetivo enfrentar a Iniciativa Cinturão e Rota (BRI), da China. Dado o fracasso de Biden em aprovar o projeto de lei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Build Back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(com seu escop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sendo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reduzido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quase pela metade, de 3,5 trilhões de dólares para 2,2 trilhões), é improvável que o presidente consiga que o Congresso norte-americano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acompanhe neste novo empreendimento.</w:t>
      </w:r>
    </w:p>
    <w:p w14:paraId="00000009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PGII não é a primeira tentativa que os Estados Unidos promovem para enfrentar os investimentos chineses em infraestrutura ao redor do mundo, que a princípio ocorriam bilateralmente e, após 2013, passaram a ocorrer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por meio da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Iniciativa Cinturão e Rota (BRI). Em 2004, à medida que se desenrolava a guerra dos Estados Unidos no Iraque, o governo estadunidense criou um corpo chamado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Millennium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Corporation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(Corporação Desafio do Milênio, em tradução livre –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MCC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apresentado como uma “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agência independente dos EUA para assistência estrangeira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”. Antes disso, a maior parte dos empréstimos de desenvolvimento do governo dos EUA era </w:t>
      </w:r>
      <w:r>
        <w:rPr>
          <w:rFonts w:ascii="Times New Roman" w:eastAsia="Times New Roman" w:hAnsi="Times New Roman" w:cs="Times New Roman"/>
          <w:sz w:val="28"/>
          <w:szCs w:val="28"/>
        </w:rPr>
        <w:t>feita por meio da Agência dos Estados Unidos para o Desenvolvimento Internacional (USAID), criada em 1961 como parte da campanha de convencimento da administração do então presidente John F. Kennedy contra a União Soviética e contra o espírito de não-alinh</w:t>
      </w:r>
      <w:r>
        <w:rPr>
          <w:rFonts w:ascii="Times New Roman" w:eastAsia="Times New Roman" w:hAnsi="Times New Roman" w:cs="Times New Roman"/>
          <w:sz w:val="28"/>
          <w:szCs w:val="28"/>
        </w:rPr>
        <w:t>amento de Bandung, num contexto em que o Terceiro Mundo passava a se afirmar.</w:t>
      </w:r>
    </w:p>
    <w:p w14:paraId="0000000A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ex-presidente George W. Bush considerava a USAID muito burocrática, e o MCC seria um projeto que incluía tanto o governo dos EUA quanto o setor privado. O uso da palavra “corpo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ração” no título do projeto é deliberado. Cada um dos chefes da MCC, de Paul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Applegarth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até Alice P. Albright, tinha trabalhado no setor privado anteriormente (a atual chefe, Albright, é filha da ex-Secretária de Estado Madeleine Albright).</w:t>
      </w:r>
    </w:p>
    <w:p w14:paraId="0000000B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palavra “desa</w:t>
      </w:r>
      <w:r>
        <w:rPr>
          <w:rFonts w:ascii="Times New Roman" w:eastAsia="Times New Roman" w:hAnsi="Times New Roman" w:cs="Times New Roman"/>
          <w:sz w:val="28"/>
          <w:szCs w:val="28"/>
        </w:rPr>
        <w:t>fio” por sua vez se refere ao fato de que os investimentos da corporação só são aprovados se os países mostrarem que cumprem 20 “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indicadores de performance polí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tica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”, que vão de liberdades civis a taxas de inflação. Esses indicadores garantem que os países que buscam apoio se adequem ao quadro neoliberal convencional. Há grandes inconsistências entre esses indicadores: por exemplo, os países devem ter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taxas de imunização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altas (monitoradas pela Organização Mundial da Saúde, a OMS), mas ao mesmo tempo precisam seguir os requerimentos do Fundo Monetário Internacional para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uma política fiscal apertada. Isso essencialmente significa que os gastos com saúde pública de um país candidato a receber investimento devem ser mantidos baixos, resultando em uma não disponibilidade do número necessário de trabalhadores de saúde pública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para os programas de imunização.</w:t>
      </w:r>
    </w:p>
    <w:p w14:paraId="0000000C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Congresso dos EUA forneceu ao MCC 650 milhões de dólares para o seu primeiro ano, em 2004, segundo me contou um oficial do governo estadunidense; em 2022, o montante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buscado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foi de mais de 900 milhões. Em 2007, quando Bush se encontrou com o ex-presidente da Mongólia, Nambaryn Enkhbayar, para assinarem um acordo de investimento e apoio da MCC,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ele declarou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a Conta do Desafio do Milênio – que é </w:t>
      </w:r>
      <w:hyperlink r:id="rId22" w:anchor=":~: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administrada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pela MCC – “é parte importante de nossa política externa. É uma oportunidade para os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Estados Unidos e nossos contribuintes ajudarem países que lutam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ontra a corrupção, apoiam economias baseadas no mercado, e investem em saúde e educação para seus povos”. Claramente, a MCC é um instrumento da política externa estadunidense, mas seus objetivos não parecem ser alcançar as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Metas de Desenvolvimento Sustentável das Nações Unidas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(que dizem respeito à fome, saúde e educação), como Bush disse, mas sim garantir a extensão do alcance da influência dos EUA e inculcar os hábitos e estruturas da globalização liderada pelo</w:t>
      </w:r>
      <w:r>
        <w:rPr>
          <w:rFonts w:ascii="Times New Roman" w:eastAsia="Times New Roman" w:hAnsi="Times New Roman" w:cs="Times New Roman"/>
          <w:sz w:val="28"/>
          <w:szCs w:val="28"/>
        </w:rPr>
        <w:t>s EUA (“economias baseadas no mercado”).</w:t>
      </w:r>
    </w:p>
    <w:p w14:paraId="0000000D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 2009, o então presidente dos EUA, Barack Obama, desenvolveu seu “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pivô para a Ásia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”, uma orientação para a política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externa que fez com que 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establishment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dos EUA concentrasse mais atenção no leste e sul da Ásia. Como parte do pivô, em 2011, a ex-Secretária de Estado, Hillary Clinton, fez um importante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discurso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Chennai, na Índia, no qual ela mencionou a criação de uma Iniciativa Nova Rota da Seda. Clinton argumentou que a política do governo dos EUA, sob o pivô para a Ásia de Obama, desenvolveria uma agenda econômica que se estendesse dos países 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Ásia Central até o sul da Índia, portanto ajudando a integrar as repúblicas centro-asiáticas a um projeto estadunidense, quebrando os laços que a região tinha formado com Rússia e China. O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ímpeto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para essa Nova Rota da Seda era encontrar uma maneira de usar esse desenvolvimento como um instrumento para minar a insurgência Talibã no Afeganistão. Este projeto dos EUA fracassou devido à falta de financiamento do Con</w:t>
      </w:r>
      <w:r>
        <w:rPr>
          <w:rFonts w:ascii="Times New Roman" w:eastAsia="Times New Roman" w:hAnsi="Times New Roman" w:cs="Times New Roman"/>
          <w:sz w:val="28"/>
          <w:szCs w:val="28"/>
        </w:rPr>
        <w:t>gresso e devido à sua pura impossibilidade, uma vez que o Afeganistão – que era o coração deste projeto – não pôde ser persuadido a se submeter aos interesses dos EUA.</w:t>
      </w:r>
    </w:p>
    <w:p w14:paraId="0000000E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Dois anos depois, em 2013, o governo chinês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inaugurou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projeto Cinturão Econômico da Rota da Seda, que hoje é conhecido como Iniciativa Cinturão e Rota (BRI). Em vez de ir de norte a sul, a BRI foi de leste a oeste, ligando a China à Ásia Central e depois ao sul e oeste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 Ásia, Europa e África. O objetivo deste projeto era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reunir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Comunidade Econômica Eurasiática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(criada em 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e a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Organização para a Cooperação de Xangai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(criada em 2001) para trabalhar neste novo e mais vultoso projeto. Cerca de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4 trilhões de dólares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foram investidos desde 2013, em uma série de projetos, pela BRI e seus mecanismos de financiamento associados (incluindo o Banco Asiático de Investimento em Infraestrutura e o Fundo da Rota da Sed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a). Os investimentos foram pagos por doações de instituições chinesas e por meio de dívidas contraídas pelos projetos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 taxas competitivas frente às dos programas ocidentais de empréstimos para infraestrutura.</w:t>
      </w:r>
    </w:p>
    <w:p w14:paraId="0000000F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“Relatório de Estratégia para o Indo-Pacífic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o” (2019) do governo dos EUA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observa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a China usa “incentivos e penalidades econômicas” para “persuadir outros estado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a cumprirem sua agenda”. O relatório não fornece nenhuma evidência para isso e, de fato,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os acadêmicos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analisaram estas questões tampouco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ncontraram nenhuma evidência nesse sentido. O almirante Philip S. Davidson, que anteriormente comandou o Comando Indo-Pacífico dos EUA,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ao Congresso dos EUA que a China está “alavancando seu instrumento econômico de poder” na Ásia. A MCC e outros instrumentos, incluindo uma nova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Corporação Financeira de Desenvolvimento Internacional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foram criados à</w:t>
      </w:r>
      <w:r>
        <w:rPr>
          <w:rFonts w:ascii="Times New Roman" w:eastAsia="Times New Roman" w:hAnsi="Times New Roman" w:cs="Times New Roman"/>
          <w:sz w:val="28"/>
          <w:szCs w:val="28"/>
        </w:rPr>
        <w:t>s pressas para dar aos Estados Unidos uma vantagem sobre a China em uma disputa estimulada pelos EUA sobre a criação de investimentos globais em infraestrutura. Não há dúvida de que a MCC faz parte da ampla estratégia dos Estados Unidos para o Indo-Pacífic</w:t>
      </w:r>
      <w:r>
        <w:rPr>
          <w:rFonts w:ascii="Times New Roman" w:eastAsia="Times New Roman" w:hAnsi="Times New Roman" w:cs="Times New Roman"/>
          <w:sz w:val="28"/>
          <w:szCs w:val="28"/>
        </w:rPr>
        <w:t>o, visando minar a influência chinesa na Ásia.</w:t>
      </w:r>
    </w:p>
    <w:p w14:paraId="00000010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Apenas alguns países até o momento receberam subsídios da MCC – começando com Honduras 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Madagáscar</w:t>
      </w:r>
      <w:r>
        <w:rPr>
          <w:rFonts w:ascii="Times New Roman" w:eastAsia="Times New Roman" w:hAnsi="Times New Roman" w:cs="Times New Roman"/>
          <w:sz w:val="28"/>
          <w:szCs w:val="28"/>
        </w:rPr>
        <w:t>. Geralmente, essas doações não são muito grandes, embora para um país do tamanho do Malawi ou da Jordânia, 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 possam ter um impacto considerável. Nenhum país grande foi atraído para o complexo da MCC, o que sugere que os Estados Unidos querem dar essas doações principalmente a países menores, fortalecendo seus laços com os EUA. A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adesão do Nepal à MCC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deve ser vista neste contexto mais amplo. A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descober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ta de urânio em 2014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região do Alto Mustang, no Nepal, parece desempenhar um papel importante na campanha de pressão sobre aquele país.</w:t>
      </w:r>
    </w:p>
    <w:p w14:paraId="00000011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maio de 2017, o governo do Nepal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assinou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um protocolo da BRI, que incluía um plano ambicioso para construir uma ligação ferroviária entre a China e o Nepal, passando pelos Himalaias; essa ferrovia permitiria ao Nepal diminuir sua dependência em rotas terrestres ind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ianas para seus fins comerciais. Vários projetos começaram a ser discutidos e estudos de viabilidade foram encomendados no âmbito do plano BRI. Esses projetos, sobre os quais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mais detalhes surgiram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2019, incluíam a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extensão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uma linha 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transmissão de eletricidade e a criação de uma universidade técnica no Nepal e, claro, a construção de uma vasta rede de estradas e ferrovias, que incluía a ferrovia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trans-Himalaia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na região do Tibete, a Katmandu, capital do Nepal.</w:t>
      </w:r>
    </w:p>
    <w:p w14:paraId="00000012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Durante esse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período, os Estados Unidos entraram em cena com um esforço em grande escala para depreciar o financiamento da BRI no Nepal e promover o uso de dinheiro da MCC lá.</w:t>
      </w:r>
    </w:p>
    <w:p w14:paraId="00000013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setembro de 2017, o governo do Nepal </w:t>
      </w:r>
      <w:hyperlink r:id="rId4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assinou um acordo com os Estados Unidos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chamado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Nepal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Compact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Este contrato – no valor de 500 milhões de dólares – é voltado para um projeto de transmissão de eletricidade e para um projeto de manutenção de es</w:t>
      </w:r>
      <w:r>
        <w:rPr>
          <w:rFonts w:ascii="Times New Roman" w:eastAsia="Times New Roman" w:hAnsi="Times New Roman" w:cs="Times New Roman"/>
          <w:sz w:val="28"/>
          <w:szCs w:val="28"/>
        </w:rPr>
        <w:t>tradas. Nesse ponto, o Nepal tinha acesso aos fundos da BRI e da MCC e nenhuma das partes parecia se importar com esse fato. Isso proporcionou uma oportunidade para o Nepal usar esses dois recursos para desenvolver a infraestrutura necessária ou, como o ex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-primeiro-ministro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Madhav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Kumar Nepal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me disse em 2020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seu país poderia ainda obter novos empréstimos do Banco Asiático de Desenvolvimento.</w:t>
      </w:r>
    </w:p>
    <w:p w14:paraId="00000014" w14:textId="77777777" w:rsidR="009072A3" w:rsidRDefault="00761CE5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Depois que ambos os acordos for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am assinados, uma disputa política eclodiu no Nepal, resultando no </w:t>
      </w:r>
      <w:hyperlink r:id="rId4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fracionamento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 Partido Comunista do Nepal e na 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ueda do governo de esquerda. Uma questão importante sobre a mesa era a MCC e </w:t>
      </w:r>
      <w:hyperlink r:id="rId4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seu papel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estratégia geral dos Estados Unidos para o Indo-Pacífico, que parece ter como alvo a China.</w:t>
      </w:r>
    </w:p>
    <w:sectPr w:rsidR="009072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A3"/>
    <w:rsid w:val="000D652A"/>
    <w:rsid w:val="00761CE5"/>
    <w:rsid w:val="0090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00AFD-B18F-4D0A-8041-4D0809E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xbusiness.com/politics/us-biden-billions-g7-infrastructure-project-counter-china-belt-road-initiative" TargetMode="External"/><Relationship Id="rId18" Type="http://schemas.openxmlformats.org/officeDocument/2006/relationships/hyperlink" Target="https://www.mcc.gov/resources/doc/report-selection-criteria-methodology-fy22" TargetMode="External"/><Relationship Id="rId26" Type="http://schemas.openxmlformats.org/officeDocument/2006/relationships/hyperlink" Target="https://2009-2017.state.gov/secretary/20092013clinton/rm/2011/09/173807.htm" TargetMode="External"/><Relationship Id="rId39" Type="http://schemas.openxmlformats.org/officeDocument/2006/relationships/hyperlink" Target="https://kathmandupost.com/national/2019/04/29/inclusion-of-railway-in-chinas-belt-and-road-renews-optimism-in-nepal" TargetMode="External"/><Relationship Id="rId21" Type="http://schemas.openxmlformats.org/officeDocument/2006/relationships/hyperlink" Target="https://georgewbush-whitehouse.archives.gov/news/releases/2007/10/20071022-3.html" TargetMode="External"/><Relationship Id="rId34" Type="http://schemas.openxmlformats.org/officeDocument/2006/relationships/hyperlink" Target="https://www.congress.gov/116/meeting/house/109234/witnesses/HHRG-116-AS00-Wstate-DavidsonP-20190327.pdf" TargetMode="External"/><Relationship Id="rId42" Type="http://schemas.openxmlformats.org/officeDocument/2006/relationships/hyperlink" Target="https://frontline.thehindu.com/world-affairs/article30888559.ece" TargetMode="External"/><Relationship Id="rId7" Type="http://schemas.openxmlformats.org/officeDocument/2006/relationships/hyperlink" Target="https://mayday.leftwo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c.gov/" TargetMode="External"/><Relationship Id="rId29" Type="http://schemas.openxmlformats.org/officeDocument/2006/relationships/hyperlink" Target="https://tinyurl.com/2p8jjas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smile.amazon.com/Poorer-Nations-Possible-History-Global/dp/1781681589/?tag=alternorg08-20" TargetMode="External"/><Relationship Id="rId24" Type="http://schemas.openxmlformats.org/officeDocument/2006/relationships/hyperlink" Target="https://thediplomat.com/2017/01/the-pivot-to-asia-was-obamas-biggest-mistake/" TargetMode="External"/><Relationship Id="rId32" Type="http://schemas.openxmlformats.org/officeDocument/2006/relationships/hyperlink" Target="https://media.defense.gov/2019/Jul/01/2002152311/-1/-1/1/DEPARTMENT-OF-DEFENSE-INDO-PACIFIC-STRATEGY-REPORT-2019.PDF" TargetMode="External"/><Relationship Id="rId37" Type="http://schemas.openxmlformats.org/officeDocument/2006/relationships/hyperlink" Target="https://www.hindustantimes.com/world/scientists-finds-large-uranium-deposit-in-nepal/story-6icA8HZqskhIpUaWFwxpJP.html" TargetMode="External"/><Relationship Id="rId40" Type="http://schemas.openxmlformats.org/officeDocument/2006/relationships/hyperlink" Target="https://frontline.thehindu.com/dispatches/nepal-what-happened-to-chinas-belt-and-road-projects/article65466849.ec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www.nytimes.com/2021/11/19/us/politics/house-passes-reconciliation-bill.html" TargetMode="External"/><Relationship Id="rId23" Type="http://schemas.openxmlformats.org/officeDocument/2006/relationships/hyperlink" Target="https://sdgs.un.org/goals" TargetMode="External"/><Relationship Id="rId28" Type="http://schemas.openxmlformats.org/officeDocument/2006/relationships/hyperlink" Target="https://www.degruyter.com/document/doi/10.1515/humaff-2020-0019/html?lang=en" TargetMode="External"/><Relationship Id="rId36" Type="http://schemas.openxmlformats.org/officeDocument/2006/relationships/hyperlink" Target="https://www.mcc.gov/where-we-work/program/nepal-compact" TargetMode="External"/><Relationship Id="rId10" Type="http://schemas.openxmlformats.org/officeDocument/2006/relationships/hyperlink" Target="https://smile.amazon.com/Darker-Nations-Peoples-History-Third/dp/1595583424/?tag=alternorg08-20" TargetMode="External"/><Relationship Id="rId19" Type="http://schemas.openxmlformats.org/officeDocument/2006/relationships/hyperlink" Target="https://www.mcc.gov/resources/doc/report-selection-criteria-methodology-fy22" TargetMode="External"/><Relationship Id="rId31" Type="http://schemas.openxmlformats.org/officeDocument/2006/relationships/hyperlink" Target="https://www.silkroadbriefing.com/news/2020/11/25/china-belt-and-road-projects-value-now-exceeds-us4-trillion/" TargetMode="External"/><Relationship Id="rId44" Type="http://schemas.openxmlformats.org/officeDocument/2006/relationships/hyperlink" Target="https://thewire.in/south-asia/nepal-ruling-coalition-american-grant-differ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2hdjcpo" TargetMode="External"/><Relationship Id="rId14" Type="http://schemas.openxmlformats.org/officeDocument/2006/relationships/hyperlink" Target="https://www.whitehouse.gov/briefing-room/presidential-actions/2022/06/26/memorandum-on-the-partnership-for-global-infrastructure-and-investment/" TargetMode="External"/><Relationship Id="rId22" Type="http://schemas.openxmlformats.org/officeDocument/2006/relationships/hyperlink" Target="https://en.wikipedia.org/wiki/Millennium_Challenge_Corporation" TargetMode="External"/><Relationship Id="rId27" Type="http://schemas.openxmlformats.org/officeDocument/2006/relationships/hyperlink" Target="https://www.mfa.gov.cn/ce/cegy/eng/zgyw/t1076334.htm" TargetMode="External"/><Relationship Id="rId30" Type="http://schemas.openxmlformats.org/officeDocument/2006/relationships/hyperlink" Target="http://eng.sectsco.org/" TargetMode="External"/><Relationship Id="rId35" Type="http://schemas.openxmlformats.org/officeDocument/2006/relationships/hyperlink" Target="https://www.dfc.gov/" TargetMode="External"/><Relationship Id="rId43" Type="http://schemas.openxmlformats.org/officeDocument/2006/relationships/hyperlink" Target="https://www.thehindu.com/news/international/nepals-largest-communist-party-cpn-uml-officially-splits/article35993499.ec" TargetMode="External"/><Relationship Id="rId8" Type="http://schemas.openxmlformats.org/officeDocument/2006/relationships/hyperlink" Target="https://thetricontinental.org/pt-p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yday.leftword.com/catalog/product/view/id/21820" TargetMode="External"/><Relationship Id="rId17" Type="http://schemas.openxmlformats.org/officeDocument/2006/relationships/hyperlink" Target="https://www.mcc.gov/about" TargetMode="External"/><Relationship Id="rId25" Type="http://schemas.openxmlformats.org/officeDocument/2006/relationships/hyperlink" Target="https://thediplomat.com/2011/11/the-new-silk-road/" TargetMode="External"/><Relationship Id="rId33" Type="http://schemas.openxmlformats.org/officeDocument/2006/relationships/hyperlink" Target="https://www.theatlantic.com/international/archive/2021/02/china-debt-trap-diplomacy/617953/" TargetMode="External"/><Relationship Id="rId38" Type="http://schemas.openxmlformats.org/officeDocument/2006/relationships/hyperlink" Target="https://kathmandupost.com/national/2017/05/12/nepal-china-sign-framework-deal-on-obo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mcc.gov/resources/pub-full/cbj-fy2022" TargetMode="External"/><Relationship Id="rId41" Type="http://schemas.openxmlformats.org/officeDocument/2006/relationships/hyperlink" Target="https://www.mcc.gov/news-and-events/release/release-091417-nepal-signing-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yg7VA9em32RO8rkp5+NljoyKg==">AMUW2mXFA+lyef2ydr8Ck1vjfvs5EfYTH7PTvEKy1FpQTnlVhlS3AmF8s+EDuU/H6b+5Yn51Ii5dSvwarIgi4+hklayXs6Nn3ngjGFcmR+2ZuNF0AUbZ1uhqtb4p2z0WkgTFaDKx+SujKz88dErzwsYBWgk9DaN/HjoVvF04/Nyw/VeFis0j9pOHiaPDzbDNUeNhdQNDeV0wzr5nvdHdgaHHQx3zf0T9jg==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2022-08-03T15:09:00Z</dcterms:created>
  <dcterms:modified xsi:type="dcterms:W3CDTF">2022-08-03T15:09:00Z</dcterms:modified>
</cp:coreProperties>
</file>