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3E1A" w:rsidRPr="009960A6" w:rsidRDefault="00C12CA8">
      <w:pPr>
        <w:widowControl w:val="0"/>
        <w:spacing w:before="200" w:after="200" w:line="276" w:lineRule="auto"/>
        <w:rPr>
          <w:rFonts w:ascii="Times New Roman" w:eastAsia="Times New Roman" w:hAnsi="Times New Roman" w:cs="Times New Roman"/>
          <w:color w:val="222222"/>
          <w:sz w:val="28"/>
          <w:szCs w:val="28"/>
          <w:lang w:val="es-ES"/>
        </w:rPr>
      </w:pPr>
      <w:r w:rsidRPr="009960A6">
        <w:rPr>
          <w:rFonts w:ascii="Times New Roman" w:eastAsia="Times New Roman" w:hAnsi="Times New Roman" w:cs="Times New Roman"/>
          <w:b/>
          <w:sz w:val="28"/>
          <w:szCs w:val="28"/>
          <w:highlight w:val="white"/>
          <w:lang w:val="es-ES"/>
        </w:rPr>
        <w:t>Titular</w:t>
      </w:r>
      <w:r w:rsidRPr="009960A6">
        <w:rPr>
          <w:rFonts w:ascii="Times New Roman" w:eastAsia="Times New Roman" w:hAnsi="Times New Roman" w:cs="Times New Roman"/>
          <w:b/>
          <w:color w:val="000000"/>
          <w:sz w:val="28"/>
          <w:szCs w:val="28"/>
          <w:lang w:val="es-ES"/>
        </w:rPr>
        <w:t>:</w:t>
      </w:r>
      <w:r w:rsidRPr="009960A6">
        <w:rPr>
          <w:rFonts w:ascii="Times New Roman" w:eastAsia="Times New Roman" w:hAnsi="Times New Roman" w:cs="Times New Roman"/>
          <w:sz w:val="28"/>
          <w:szCs w:val="28"/>
          <w:lang w:val="es-ES"/>
        </w:rPr>
        <w:t xml:space="preserve"> </w:t>
      </w:r>
      <w:r w:rsidRPr="009960A6">
        <w:rPr>
          <w:rFonts w:ascii="Times New Roman" w:eastAsia="Times New Roman" w:hAnsi="Times New Roman" w:cs="Times New Roman"/>
          <w:sz w:val="28"/>
          <w:szCs w:val="28"/>
          <w:highlight w:val="white"/>
          <w:lang w:val="es-ES"/>
        </w:rPr>
        <w:t>Los franceses se marchan del Sahel, pero la guerra continúa</w:t>
      </w:r>
    </w:p>
    <w:p w14:paraId="00000002" w14:textId="77777777" w:rsidR="003A3E1A" w:rsidRPr="009960A6" w:rsidRDefault="00C12CA8">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lang w:val="es-ES"/>
        </w:rPr>
      </w:pPr>
      <w:r w:rsidRPr="009960A6">
        <w:rPr>
          <w:rFonts w:ascii="Times New Roman" w:eastAsia="Times New Roman" w:hAnsi="Times New Roman" w:cs="Times New Roman"/>
          <w:sz w:val="28"/>
          <w:szCs w:val="28"/>
          <w:highlight w:val="white"/>
          <w:lang w:val="es-ES"/>
        </w:rPr>
        <w:t xml:space="preserve">Por </w:t>
      </w:r>
      <w:r w:rsidRPr="009960A6">
        <w:rPr>
          <w:rFonts w:ascii="Times New Roman" w:eastAsia="Times New Roman" w:hAnsi="Times New Roman" w:cs="Times New Roman"/>
          <w:color w:val="000000"/>
          <w:sz w:val="28"/>
          <w:szCs w:val="28"/>
          <w:highlight w:val="white"/>
          <w:lang w:val="es-ES"/>
        </w:rPr>
        <w:t>Vijay Prashad</w:t>
      </w:r>
    </w:p>
    <w:p w14:paraId="00000003" w14:textId="77777777" w:rsidR="003A3E1A" w:rsidRDefault="00C12CA8">
      <w:pPr>
        <w:widowControl w:val="0"/>
        <w:spacing w:before="200" w:after="200" w:line="276" w:lineRule="auto"/>
        <w:rPr>
          <w:rFonts w:ascii="Times New Roman" w:eastAsia="Times New Roman" w:hAnsi="Times New Roman" w:cs="Times New Roman"/>
          <w:sz w:val="28"/>
          <w:szCs w:val="28"/>
          <w:highlight w:val="white"/>
        </w:rPr>
      </w:pPr>
      <w:r w:rsidRPr="009960A6">
        <w:rPr>
          <w:rFonts w:ascii="Times New Roman" w:eastAsia="Times New Roman" w:hAnsi="Times New Roman" w:cs="Times New Roman"/>
          <w:b/>
          <w:sz w:val="28"/>
          <w:szCs w:val="28"/>
          <w:highlight w:val="white"/>
          <w:lang w:val="es-ES"/>
        </w:rPr>
        <w:t>Biografía del autor:</w:t>
      </w:r>
      <w:r w:rsidRPr="009960A6">
        <w:rPr>
          <w:rFonts w:ascii="Times New Roman" w:eastAsia="Times New Roman" w:hAnsi="Times New Roman" w:cs="Times New Roman"/>
          <w:sz w:val="28"/>
          <w:szCs w:val="28"/>
          <w:highlight w:val="white"/>
          <w:lang w:val="es-ES"/>
        </w:rPr>
        <w:t xml:space="preserve"> Este artículo fue producido para </w:t>
      </w:r>
      <w:r>
        <w:fldChar w:fldCharType="begin"/>
      </w:r>
      <w:r w:rsidRPr="009960A6">
        <w:rPr>
          <w:lang w:val="es-ES"/>
        </w:rPr>
        <w:instrText>HYPERLINK "https://globetrotter.media/" \h</w:instrText>
      </w:r>
      <w:r>
        <w:fldChar w:fldCharType="separate"/>
      </w:r>
      <w:r w:rsidRPr="009960A6">
        <w:rPr>
          <w:rFonts w:ascii="Times New Roman" w:eastAsia="Times New Roman" w:hAnsi="Times New Roman" w:cs="Times New Roman"/>
          <w:color w:val="1155CC"/>
          <w:sz w:val="28"/>
          <w:szCs w:val="28"/>
          <w:highlight w:val="white"/>
          <w:u w:val="single"/>
          <w:lang w:val="es-ES"/>
        </w:rPr>
        <w:t>Globetrotter</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Vijay Prashad es un historiador, editor y periodista indio. Es miembro de la redacción y corresponsal en jefe de Globetrotter. Es editor en jefe de </w:t>
      </w:r>
      <w:r>
        <w:fldChar w:fldCharType="begin"/>
      </w:r>
      <w:r w:rsidRPr="009960A6">
        <w:rPr>
          <w:lang w:val="es-ES"/>
        </w:rPr>
        <w:instrText>HYPERLINK "https://mayday.leftword.com/" \h</w:instrText>
      </w:r>
      <w:r>
        <w:fldChar w:fldCharType="separate"/>
      </w:r>
      <w:r w:rsidRPr="009960A6">
        <w:rPr>
          <w:rFonts w:ascii="Times New Roman" w:eastAsia="Times New Roman" w:hAnsi="Times New Roman" w:cs="Times New Roman"/>
          <w:color w:val="1155CC"/>
          <w:sz w:val="28"/>
          <w:szCs w:val="28"/>
          <w:highlight w:val="white"/>
          <w:u w:val="single"/>
          <w:lang w:val="es-ES"/>
        </w:rPr>
        <w:t>LeftWord Books</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y director del </w:t>
      </w:r>
      <w:r>
        <w:fldChar w:fldCharType="begin"/>
      </w:r>
      <w:r w:rsidRPr="009960A6">
        <w:rPr>
          <w:lang w:val="es-ES"/>
        </w:rPr>
        <w:instrText>HYPERLINK "https://thetricontinental.org/es/" \h</w:instrText>
      </w:r>
      <w:r>
        <w:fldChar w:fldCharType="separate"/>
      </w:r>
      <w:r w:rsidRPr="009960A6">
        <w:rPr>
          <w:rFonts w:ascii="Times New Roman" w:eastAsia="Times New Roman" w:hAnsi="Times New Roman" w:cs="Times New Roman"/>
          <w:color w:val="1155CC"/>
          <w:sz w:val="28"/>
          <w:szCs w:val="28"/>
          <w:highlight w:val="white"/>
          <w:u w:val="single"/>
          <w:lang w:val="es-ES"/>
        </w:rPr>
        <w:t>Instituto Tricontinental de Investigación Social</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También es miembro senior no-residente del </w:t>
      </w:r>
      <w:r>
        <w:fldChar w:fldCharType="begin"/>
      </w:r>
      <w:r w:rsidRPr="009960A6">
        <w:rPr>
          <w:lang w:val="es-ES"/>
        </w:rPr>
        <w:instrText>HYPERLINK "https://tinyurl.com/y2hdjcpo" \h</w:instrText>
      </w:r>
      <w:r>
        <w:fldChar w:fldCharType="separate"/>
      </w:r>
      <w:r w:rsidRPr="009960A6">
        <w:rPr>
          <w:rFonts w:ascii="Times New Roman" w:eastAsia="Times New Roman" w:hAnsi="Times New Roman" w:cs="Times New Roman"/>
          <w:color w:val="1155CC"/>
          <w:sz w:val="28"/>
          <w:szCs w:val="28"/>
          <w:highlight w:val="white"/>
          <w:u w:val="single"/>
          <w:lang w:val="es-ES"/>
        </w:rPr>
        <w:t>Instituto Chongyang de Estudios Financieros</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de la Universidad Renmin de China. Ha escrito más </w:t>
      </w:r>
      <w:r w:rsidRPr="009960A6">
        <w:rPr>
          <w:rFonts w:ascii="Times New Roman" w:eastAsia="Times New Roman" w:hAnsi="Times New Roman" w:cs="Times New Roman"/>
          <w:sz w:val="28"/>
          <w:szCs w:val="28"/>
          <w:highlight w:val="white"/>
          <w:lang w:val="es-ES"/>
        </w:rPr>
        <w:t xml:space="preserve">de 20 libros, entre ellos </w:t>
      </w:r>
      <w:r>
        <w:fldChar w:fldCharType="begin"/>
      </w:r>
      <w:r w:rsidRPr="009960A6">
        <w:rPr>
          <w:lang w:val="es-ES"/>
        </w:rPr>
        <w:instrText>HYPERLINK "https://smile.amazon.com/Darker-Nations-Peoples-History-Third/dp/1595583424/?tag=alternorg08-20" \h</w:instrText>
      </w:r>
      <w:r>
        <w:fldChar w:fldCharType="separate"/>
      </w:r>
      <w:r w:rsidRPr="009960A6">
        <w:rPr>
          <w:rFonts w:ascii="Times New Roman" w:eastAsia="Times New Roman" w:hAnsi="Times New Roman" w:cs="Times New Roman"/>
          <w:i/>
          <w:color w:val="1155CC"/>
          <w:sz w:val="28"/>
          <w:szCs w:val="28"/>
          <w:highlight w:val="white"/>
          <w:u w:val="single"/>
          <w:lang w:val="es-ES"/>
        </w:rPr>
        <w:t>The Darker Nations</w:t>
      </w:r>
      <w:r>
        <w:rPr>
          <w:rFonts w:ascii="Times New Roman" w:eastAsia="Times New Roman" w:hAnsi="Times New Roman" w:cs="Times New Roman"/>
          <w:i/>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y </w:t>
      </w:r>
      <w:r>
        <w:fldChar w:fldCharType="begin"/>
      </w:r>
      <w:r w:rsidRPr="009960A6">
        <w:rPr>
          <w:lang w:val="es-ES"/>
        </w:rPr>
        <w:instrText>HYPERLINK "https://smile.amazon.com/Poorer-Nations-Possibl</w:instrText>
      </w:r>
      <w:r w:rsidRPr="009960A6">
        <w:rPr>
          <w:lang w:val="es-ES"/>
        </w:rPr>
        <w:instrText>e-History-Global/dp/1781681589/?tag=alternorg08-20" \h</w:instrText>
      </w:r>
      <w:r>
        <w:fldChar w:fldCharType="separate"/>
      </w:r>
      <w:r w:rsidRPr="009960A6">
        <w:rPr>
          <w:rFonts w:ascii="Times New Roman" w:eastAsia="Times New Roman" w:hAnsi="Times New Roman" w:cs="Times New Roman"/>
          <w:i/>
          <w:color w:val="1155CC"/>
          <w:sz w:val="28"/>
          <w:szCs w:val="28"/>
          <w:highlight w:val="white"/>
          <w:u w:val="single"/>
          <w:lang w:val="es-ES"/>
        </w:rPr>
        <w:t>The Poorer Nations</w:t>
      </w:r>
      <w:r>
        <w:rPr>
          <w:rFonts w:ascii="Times New Roman" w:eastAsia="Times New Roman" w:hAnsi="Times New Roman" w:cs="Times New Roman"/>
          <w:i/>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w:t>
      </w:r>
      <w:r>
        <w:rPr>
          <w:rFonts w:ascii="Times New Roman" w:eastAsia="Times New Roman" w:hAnsi="Times New Roman" w:cs="Times New Roman"/>
          <w:sz w:val="28"/>
          <w:szCs w:val="28"/>
          <w:highlight w:val="white"/>
        </w:rPr>
        <w:t xml:space="preserve">Sus </w:t>
      </w:r>
      <w:proofErr w:type="spellStart"/>
      <w:r>
        <w:rPr>
          <w:rFonts w:ascii="Times New Roman" w:eastAsia="Times New Roman" w:hAnsi="Times New Roman" w:cs="Times New Roman"/>
          <w:sz w:val="28"/>
          <w:szCs w:val="28"/>
          <w:highlight w:val="white"/>
        </w:rPr>
        <w:t>últimos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libros</w:t>
      </w:r>
      <w:proofErr w:type="spellEnd"/>
      <w:r>
        <w:rPr>
          <w:rFonts w:ascii="Times New Roman" w:eastAsia="Times New Roman" w:hAnsi="Times New Roman" w:cs="Times New Roman"/>
          <w:sz w:val="28"/>
          <w:szCs w:val="28"/>
          <w:highlight w:val="white"/>
        </w:rPr>
        <w:t xml:space="preserve"> son </w:t>
      </w:r>
      <w:hyperlink r:id="rId6">
        <w:r>
          <w:rPr>
            <w:rFonts w:ascii="Times New Roman" w:eastAsia="Times New Roman" w:hAnsi="Times New Roman" w:cs="Times New Roman"/>
            <w:i/>
            <w:color w:val="1155CC"/>
            <w:sz w:val="28"/>
            <w:szCs w:val="28"/>
            <w:highlight w:val="white"/>
            <w:u w:val="single"/>
          </w:rPr>
          <w:t xml:space="preserve">Struggle Makes Us Human: Learning from </w:t>
        </w:r>
        <w:r>
          <w:rPr>
            <w:rFonts w:ascii="Times New Roman" w:eastAsia="Times New Roman" w:hAnsi="Times New Roman" w:cs="Times New Roman"/>
            <w:i/>
            <w:color w:val="1155CC"/>
            <w:sz w:val="28"/>
            <w:szCs w:val="28"/>
            <w:highlight w:val="white"/>
            <w:u w:val="single"/>
          </w:rPr>
          <w:t>Movements for Socialism</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y</w:t>
      </w:r>
      <w:proofErr w:type="spellEnd"/>
      <w:r>
        <w:rPr>
          <w:rFonts w:ascii="Times New Roman" w:eastAsia="Times New Roman" w:hAnsi="Times New Roman" w:cs="Times New Roman"/>
          <w:sz w:val="28"/>
          <w:szCs w:val="28"/>
          <w:highlight w:val="white"/>
        </w:rPr>
        <w:t xml:space="preserve"> </w:t>
      </w:r>
      <w:hyperlink r:id="rId7">
        <w:r>
          <w:rPr>
            <w:rFonts w:ascii="Times New Roman" w:eastAsia="Times New Roman" w:hAnsi="Times New Roman" w:cs="Times New Roman"/>
            <w:i/>
            <w:color w:val="1155CC"/>
            <w:sz w:val="28"/>
            <w:szCs w:val="28"/>
            <w:highlight w:val="white"/>
            <w:u w:val="single"/>
          </w:rPr>
          <w:t>The Withdrawal: Iraq, Libya, Afghanistan, and the Fragility of U.S. Power</w:t>
        </w:r>
      </w:hyperlink>
      <w:r>
        <w:rPr>
          <w:rFonts w:ascii="Times New Roman" w:eastAsia="Times New Roman" w:hAnsi="Times New Roman" w:cs="Times New Roman"/>
          <w:sz w:val="28"/>
          <w:szCs w:val="28"/>
          <w:highlight w:val="white"/>
        </w:rPr>
        <w:t xml:space="preserve"> (con Noam Chomsky).</w:t>
      </w:r>
    </w:p>
    <w:p w14:paraId="00000004" w14:textId="77777777" w:rsidR="003A3E1A" w:rsidRDefault="00C12CA8">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Globetrotter</w:t>
      </w:r>
    </w:p>
    <w:p w14:paraId="00000005" w14:textId="77777777" w:rsidR="003A3E1A" w:rsidRDefault="00C12CA8">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highlight w:val="white"/>
        </w:rPr>
        <w:t>Etiquetas</w:t>
      </w:r>
      <w:proofErr w:type="spellEnd"/>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Política,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/Burkina Faso</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/Mali</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/Guinea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/Ghana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Europa/Francia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Historia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Guerra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/Argelia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África</w:t>
      </w:r>
      <w:proofErr w:type="spellEnd"/>
      <w:r>
        <w:rPr>
          <w:rFonts w:ascii="Times New Roman" w:eastAsia="Times New Roman" w:hAnsi="Times New Roman" w:cs="Times New Roman"/>
          <w:sz w:val="28"/>
          <w:szCs w:val="28"/>
          <w:highlight w:val="white"/>
        </w:rPr>
        <w:t>/</w:t>
      </w:r>
      <w:proofErr w:type="spellStart"/>
      <w:r>
        <w:rPr>
          <w:rFonts w:ascii="Times New Roman" w:eastAsia="Times New Roman" w:hAnsi="Times New Roman" w:cs="Times New Roman"/>
          <w:sz w:val="28"/>
          <w:szCs w:val="28"/>
          <w:highlight w:val="white"/>
        </w:rPr>
        <w:t>Libia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Norteamérica</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Estados</w:t>
      </w:r>
      <w:proofErr w:type="spellEnd"/>
      <w:r>
        <w:rPr>
          <w:rFonts w:ascii="Times New Roman" w:eastAsia="Times New Roman" w:hAnsi="Times New Roman" w:cs="Times New Roman"/>
          <w:sz w:val="28"/>
          <w:szCs w:val="28"/>
        </w:rPr>
        <w:t xml:space="preserve"> Unidos, </w:t>
      </w:r>
      <w:r>
        <w:rPr>
          <w:rFonts w:ascii="Times New Roman" w:eastAsia="Times New Roman" w:hAnsi="Times New Roman" w:cs="Times New Roman"/>
          <w:sz w:val="28"/>
          <w:szCs w:val="28"/>
          <w:highlight w:val="white"/>
        </w:rPr>
        <w:t>Europa/</w:t>
      </w:r>
      <w:proofErr w:type="spellStart"/>
      <w:r>
        <w:rPr>
          <w:rFonts w:ascii="Times New Roman" w:eastAsia="Times New Roman" w:hAnsi="Times New Roman" w:cs="Times New Roman"/>
          <w:sz w:val="28"/>
          <w:szCs w:val="28"/>
          <w:highlight w:val="white"/>
        </w:rPr>
        <w:t>Rusia</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Comercio</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Economía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Activismo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Opinión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Coyuntural</w:t>
      </w:r>
      <w:proofErr w:type="spellEnd"/>
    </w:p>
    <w:p w14:paraId="00000006" w14:textId="77777777" w:rsidR="003A3E1A" w:rsidRDefault="003A3E1A">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rPr>
      </w:pPr>
    </w:p>
    <w:p w14:paraId="00000007" w14:textId="77777777" w:rsidR="003A3E1A" w:rsidRPr="009960A6" w:rsidRDefault="00C12CA8">
      <w:pPr>
        <w:widowControl w:val="0"/>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b/>
          <w:sz w:val="28"/>
          <w:szCs w:val="28"/>
          <w:highlight w:val="white"/>
          <w:lang w:val="es-ES"/>
        </w:rPr>
        <w:t>[Cuerpo del artículo:]</w:t>
      </w:r>
    </w:p>
    <w:p w14:paraId="00000008"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 xml:space="preserve">El 9 de febrero de 2023, un centenar de hombres armados </w:t>
      </w:r>
      <w:hyperlink r:id="rId8">
        <w:r w:rsidRPr="009960A6">
          <w:rPr>
            <w:rFonts w:ascii="Times New Roman" w:eastAsia="Times New Roman" w:hAnsi="Times New Roman" w:cs="Times New Roman"/>
            <w:color w:val="1155CC"/>
            <w:sz w:val="28"/>
            <w:szCs w:val="28"/>
            <w:highlight w:val="white"/>
            <w:u w:val="single"/>
            <w:lang w:val="es-ES"/>
          </w:rPr>
          <w:t>se dirigieron</w:t>
        </w:r>
      </w:hyperlink>
      <w:r w:rsidRPr="009960A6">
        <w:rPr>
          <w:rFonts w:ascii="Times New Roman" w:eastAsia="Times New Roman" w:hAnsi="Times New Roman" w:cs="Times New Roman"/>
          <w:sz w:val="28"/>
          <w:szCs w:val="28"/>
          <w:highlight w:val="white"/>
          <w:lang w:val="es-ES"/>
        </w:rPr>
        <w:t xml:space="preserve"> a Dembo, Burkina Faso, en motocicletas y camionetas. Abrieron fuego contra una milic</w:t>
      </w:r>
      <w:r w:rsidRPr="009960A6">
        <w:rPr>
          <w:rFonts w:ascii="Times New Roman" w:eastAsia="Times New Roman" w:hAnsi="Times New Roman" w:cs="Times New Roman"/>
          <w:sz w:val="28"/>
          <w:szCs w:val="28"/>
          <w:highlight w:val="white"/>
          <w:lang w:val="es-ES"/>
        </w:rPr>
        <w:t xml:space="preserve">ia llamada “Voluntarios para la Defensa de la Patria” (VDP), que colabora con el ejército burkinabé para proteger las zonas del noroeste de Burkina Faso cercanas a su frontera con Malí. Estos hombres </w:t>
      </w:r>
      <w:r>
        <w:fldChar w:fldCharType="begin"/>
      </w:r>
      <w:r w:rsidRPr="009960A6">
        <w:rPr>
          <w:lang w:val="es-ES"/>
        </w:rPr>
        <w:instrText>HYPERLINK "https://www.lemonde.fr/en/international/art</w:instrText>
      </w:r>
      <w:r w:rsidRPr="009960A6">
        <w:rPr>
          <w:lang w:val="es-ES"/>
        </w:rPr>
        <w:instrText>icle/2023/02/13/19-killed-in-burkina-faso-attacks_6015595_4.html" \h</w:instrText>
      </w:r>
      <w:r>
        <w:fldChar w:fldCharType="separate"/>
      </w:r>
      <w:r w:rsidRPr="009960A6">
        <w:rPr>
          <w:rFonts w:ascii="Times New Roman" w:eastAsia="Times New Roman" w:hAnsi="Times New Roman" w:cs="Times New Roman"/>
          <w:color w:val="1155CC"/>
          <w:sz w:val="28"/>
          <w:szCs w:val="28"/>
          <w:highlight w:val="white"/>
          <w:u w:val="single"/>
          <w:lang w:val="es-ES"/>
        </w:rPr>
        <w:t>asesinaron</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a siete miembros de los VDP. Tres días después, el 12 de febrero, cerca de la frontera con Ghana y Togo, en el otro extremo de Burkina Faso,</w:t>
      </w:r>
      <w:r w:rsidRPr="009960A6">
        <w:rPr>
          <w:rFonts w:ascii="Times New Roman" w:eastAsia="Times New Roman" w:hAnsi="Times New Roman" w:cs="Times New Roman"/>
          <w:sz w:val="28"/>
          <w:szCs w:val="28"/>
          <w:highlight w:val="white"/>
          <w:lang w:val="es-ES"/>
        </w:rPr>
        <w:t xml:space="preserve"> un grupo de hombres armados entró en Yargatenga y </w:t>
      </w:r>
      <w:r>
        <w:fldChar w:fldCharType="begin"/>
      </w:r>
      <w:r w:rsidRPr="009960A6">
        <w:rPr>
          <w:lang w:val="es-ES"/>
        </w:rPr>
        <w:instrText>HYPERLINK "https://www.lemonde.fr/en/international/article/2023/02/13/19-killed-in-burkina-faso-attacks_6015595_4.html" \h</w:instrText>
      </w:r>
      <w:r>
        <w:fldChar w:fldCharType="separate"/>
      </w:r>
      <w:r w:rsidRPr="009960A6">
        <w:rPr>
          <w:rFonts w:ascii="Times New Roman" w:eastAsia="Times New Roman" w:hAnsi="Times New Roman" w:cs="Times New Roman"/>
          <w:color w:val="1155CC"/>
          <w:sz w:val="28"/>
          <w:szCs w:val="28"/>
          <w:highlight w:val="white"/>
          <w:u w:val="single"/>
          <w:lang w:val="es-ES"/>
        </w:rPr>
        <w:t>asesinó</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a 12 personas, entre ellas dos comba</w:t>
      </w:r>
      <w:r w:rsidRPr="009960A6">
        <w:rPr>
          <w:rFonts w:ascii="Times New Roman" w:eastAsia="Times New Roman" w:hAnsi="Times New Roman" w:cs="Times New Roman"/>
          <w:sz w:val="28"/>
          <w:szCs w:val="28"/>
          <w:highlight w:val="white"/>
          <w:lang w:val="es-ES"/>
        </w:rPr>
        <w:t xml:space="preserve">tientes del VDP. Mientras tanto, en otro incidente que tuvo lugar entre la noche del 9 de febrero y el día siguiente, un grupo de hombres en motocicletas </w:t>
      </w:r>
      <w:r>
        <w:fldChar w:fldCharType="begin"/>
      </w:r>
      <w:r w:rsidRPr="009960A6">
        <w:rPr>
          <w:lang w:val="es-ES"/>
        </w:rPr>
        <w:instrText>HYPERLINK "https://www.lemonde.fr/afrique/article/2023/02/12/burkina-faso-au-moins-douze-civils-tues</w:instrText>
      </w:r>
      <w:r w:rsidRPr="009960A6">
        <w:rPr>
          <w:lang w:val="es-ES"/>
        </w:rPr>
        <w:instrText>-par-des-djihadistes-presumes-pres-du-mali_6161560_3212.html" \h</w:instrText>
      </w:r>
      <w:r>
        <w:fldChar w:fldCharType="separate"/>
      </w:r>
      <w:r w:rsidRPr="009960A6">
        <w:rPr>
          <w:rFonts w:ascii="Times New Roman" w:eastAsia="Times New Roman" w:hAnsi="Times New Roman" w:cs="Times New Roman"/>
          <w:color w:val="1155CC"/>
          <w:sz w:val="28"/>
          <w:szCs w:val="28"/>
          <w:highlight w:val="white"/>
          <w:u w:val="single"/>
          <w:lang w:val="es-ES"/>
        </w:rPr>
        <w:t>llegó</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a la aldea de Sanakadougou (más al norte de Burkina Faso, cerca de la frontera con Malí) y asesinó a 12 personas, quemó casas y saqueó “los pocos bien</w:t>
      </w:r>
      <w:r w:rsidRPr="009960A6">
        <w:rPr>
          <w:rFonts w:ascii="Times New Roman" w:eastAsia="Times New Roman" w:hAnsi="Times New Roman" w:cs="Times New Roman"/>
          <w:sz w:val="28"/>
          <w:szCs w:val="28"/>
          <w:highlight w:val="white"/>
          <w:lang w:val="es-ES"/>
        </w:rPr>
        <w:t xml:space="preserve">es y el ganado de los aldeanos”, según </w:t>
      </w:r>
      <w:r>
        <w:fldChar w:fldCharType="begin"/>
      </w:r>
      <w:r w:rsidRPr="009960A6">
        <w:rPr>
          <w:lang w:val="es-ES"/>
        </w:rPr>
        <w:instrText>HYPERLINK "https://www.lemonde.fr/afrique/article/2023/02/12/burkina-faso-au-moins-douze-civils-tues-par-des-djihadistes-presumes-pres-du-mali_6161560_3212.html" \h</w:instrText>
      </w:r>
      <w:r>
        <w:fldChar w:fldCharType="separate"/>
      </w:r>
      <w:r w:rsidRPr="009960A6">
        <w:rPr>
          <w:rFonts w:ascii="Times New Roman" w:eastAsia="Times New Roman" w:hAnsi="Times New Roman" w:cs="Times New Roman"/>
          <w:color w:val="1155CC"/>
          <w:sz w:val="28"/>
          <w:szCs w:val="28"/>
          <w:highlight w:val="white"/>
          <w:u w:val="single"/>
          <w:lang w:val="es-ES"/>
        </w:rPr>
        <w:t>informó</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un </w:t>
      </w:r>
      <w:r w:rsidRPr="009960A6">
        <w:rPr>
          <w:rFonts w:ascii="Times New Roman" w:eastAsia="Times New Roman" w:hAnsi="Times New Roman" w:cs="Times New Roman"/>
          <w:sz w:val="28"/>
          <w:szCs w:val="28"/>
          <w:highlight w:val="white"/>
          <w:lang w:val="es-ES"/>
        </w:rPr>
        <w:lastRenderedPageBreak/>
        <w:t>sup</w:t>
      </w:r>
      <w:r w:rsidRPr="009960A6">
        <w:rPr>
          <w:rFonts w:ascii="Times New Roman" w:eastAsia="Times New Roman" w:hAnsi="Times New Roman" w:cs="Times New Roman"/>
          <w:sz w:val="28"/>
          <w:szCs w:val="28"/>
          <w:highlight w:val="white"/>
          <w:lang w:val="es-ES"/>
        </w:rPr>
        <w:t xml:space="preserve">erviviente a la </w:t>
      </w:r>
      <w:r w:rsidRPr="009960A6">
        <w:rPr>
          <w:rFonts w:ascii="Times New Roman" w:eastAsia="Times New Roman" w:hAnsi="Times New Roman" w:cs="Times New Roman"/>
          <w:i/>
          <w:sz w:val="28"/>
          <w:szCs w:val="28"/>
          <w:highlight w:val="white"/>
          <w:lang w:val="es-ES"/>
        </w:rPr>
        <w:t>Agence France-Presse</w:t>
      </w:r>
      <w:r w:rsidRPr="009960A6">
        <w:rPr>
          <w:rFonts w:ascii="Times New Roman" w:eastAsia="Times New Roman" w:hAnsi="Times New Roman" w:cs="Times New Roman"/>
          <w:sz w:val="28"/>
          <w:szCs w:val="28"/>
          <w:highlight w:val="white"/>
          <w:lang w:val="es-ES"/>
        </w:rPr>
        <w:t xml:space="preserve">. Estos no fueron incidentes aislados. Este tipo de eventos se han convertido en algo habitual en Burkina Faso, donde cerca del </w:t>
      </w:r>
      <w:r>
        <w:fldChar w:fldCharType="begin"/>
      </w:r>
      <w:r w:rsidRPr="009960A6">
        <w:rPr>
          <w:lang w:val="es-ES"/>
        </w:rPr>
        <w:instrText>HYPERLINK "https://www.hrw.org/world-report/2023/country-chapters/burkina-faso" \h</w:instrText>
      </w:r>
      <w:r>
        <w:fldChar w:fldCharType="separate"/>
      </w:r>
      <w:r w:rsidRPr="009960A6">
        <w:rPr>
          <w:rFonts w:ascii="Times New Roman" w:eastAsia="Times New Roman" w:hAnsi="Times New Roman" w:cs="Times New Roman"/>
          <w:color w:val="1155CC"/>
          <w:sz w:val="28"/>
          <w:szCs w:val="28"/>
          <w:highlight w:val="white"/>
          <w:u w:val="single"/>
          <w:lang w:val="es-ES"/>
        </w:rPr>
        <w:t>40%</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del país está ahora controlado por un amplio abanico de grupos armados que – a partir de 2012 – empezaron a tener el Sahel como objetivo.</w:t>
      </w:r>
    </w:p>
    <w:p w14:paraId="00000009"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El capitán Ibrahim Traoré, quien dirige el Gobierno burkinés, tomó el poder en septiem</w:t>
      </w:r>
      <w:r w:rsidRPr="009960A6">
        <w:rPr>
          <w:rFonts w:ascii="Times New Roman" w:eastAsia="Times New Roman" w:hAnsi="Times New Roman" w:cs="Times New Roman"/>
          <w:sz w:val="28"/>
          <w:szCs w:val="28"/>
          <w:highlight w:val="white"/>
          <w:lang w:val="es-ES"/>
        </w:rPr>
        <w:t xml:space="preserve">bre de 2022, mediante un </w:t>
      </w:r>
      <w:r>
        <w:fldChar w:fldCharType="begin"/>
      </w:r>
      <w:r w:rsidRPr="009960A6">
        <w:rPr>
          <w:lang w:val="es-ES"/>
        </w:rPr>
        <w:instrText>HYPERLINK "https://thisisafrica.me/politics-and-society/burkina-faso-ejects-french-troops/" \h</w:instrText>
      </w:r>
      <w:r>
        <w:fldChar w:fldCharType="separate"/>
      </w:r>
      <w:r w:rsidRPr="009960A6">
        <w:rPr>
          <w:rFonts w:ascii="Times New Roman" w:eastAsia="Times New Roman" w:hAnsi="Times New Roman" w:cs="Times New Roman"/>
          <w:color w:val="1155CC"/>
          <w:sz w:val="28"/>
          <w:szCs w:val="28"/>
          <w:highlight w:val="white"/>
          <w:u w:val="single"/>
          <w:lang w:val="es-ES"/>
        </w:rPr>
        <w:t>golpe de Estado</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Destituyó al teniente coronel Paul-Henri Sandaogo Damiba, quien a su vez había llegado al poder enero de 2022, mediante otro golpe de Estado. Ninguno de estos Golpes fue una sorpresa. Ambos se produjeron después de los </w:t>
      </w:r>
      <w:r w:rsidRPr="009960A6">
        <w:rPr>
          <w:rFonts w:ascii="Times New Roman" w:eastAsia="Times New Roman" w:hAnsi="Times New Roman" w:cs="Times New Roman"/>
          <w:sz w:val="28"/>
          <w:szCs w:val="28"/>
          <w:highlight w:val="white"/>
          <w:lang w:val="es-ES"/>
        </w:rPr>
        <w:t xml:space="preserve">dos Golpes en el vecino Malí (en </w:t>
      </w:r>
      <w:r>
        <w:fldChar w:fldCharType="begin"/>
      </w:r>
      <w:r w:rsidRPr="009960A6">
        <w:rPr>
          <w:lang w:val="es-ES"/>
        </w:rPr>
        <w:instrText>HYPERLINK "https://peoplesdispatch.org/2022/02/25/france-withdraws-from-mali-but-continues-to-devastate-africas-sahel/" \h</w:instrText>
      </w:r>
      <w:r>
        <w:fldChar w:fldCharType="separate"/>
      </w:r>
      <w:r w:rsidRPr="009960A6">
        <w:rPr>
          <w:rFonts w:ascii="Times New Roman" w:eastAsia="Times New Roman" w:hAnsi="Times New Roman" w:cs="Times New Roman"/>
          <w:color w:val="1155CC"/>
          <w:sz w:val="28"/>
          <w:szCs w:val="28"/>
          <w:highlight w:val="white"/>
          <w:u w:val="single"/>
          <w:lang w:val="es-ES"/>
        </w:rPr>
        <w:t>2020</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y </w:t>
      </w:r>
      <w:r>
        <w:fldChar w:fldCharType="begin"/>
      </w:r>
      <w:r w:rsidRPr="009960A6">
        <w:rPr>
          <w:lang w:val="es-ES"/>
        </w:rPr>
        <w:instrText>HYPERLINK "https://peoplesdispatch.org/2022/05/12/mali</w:instrText>
      </w:r>
      <w:r w:rsidRPr="009960A6">
        <w:rPr>
          <w:lang w:val="es-ES"/>
        </w:rPr>
        <w:instrText>s-military-ejects-france-but-faces-serious-challenges/" \h</w:instrText>
      </w:r>
      <w:r>
        <w:fldChar w:fldCharType="separate"/>
      </w:r>
      <w:r w:rsidRPr="009960A6">
        <w:rPr>
          <w:rFonts w:ascii="Times New Roman" w:eastAsia="Times New Roman" w:hAnsi="Times New Roman" w:cs="Times New Roman"/>
          <w:color w:val="1155CC"/>
          <w:sz w:val="28"/>
          <w:szCs w:val="28"/>
          <w:highlight w:val="white"/>
          <w:u w:val="single"/>
          <w:lang w:val="es-ES"/>
        </w:rPr>
        <w:t>2021</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donde los militares tomaron el poder frustrados por la incapacidad del Gobierno civil para aplacar la violencia armada. Gran parte de la misma dinámica qu</w:t>
      </w:r>
      <w:r w:rsidRPr="009960A6">
        <w:rPr>
          <w:rFonts w:ascii="Times New Roman" w:eastAsia="Times New Roman" w:hAnsi="Times New Roman" w:cs="Times New Roman"/>
          <w:sz w:val="28"/>
          <w:szCs w:val="28"/>
          <w:highlight w:val="white"/>
          <w:lang w:val="es-ES"/>
        </w:rPr>
        <w:t>e impulsó al poder al presidente interino de Malí, el coronel Assimi Goïta, empujó a Damiba y Traoré a sus propios Golpes. Ha aumentado la presión sobre los estamentos militares de Malí y Burkina Faso, controlados por hombres de entre 30 y 40 años, para qu</w:t>
      </w:r>
      <w:r w:rsidRPr="009960A6">
        <w:rPr>
          <w:rFonts w:ascii="Times New Roman" w:eastAsia="Times New Roman" w:hAnsi="Times New Roman" w:cs="Times New Roman"/>
          <w:sz w:val="28"/>
          <w:szCs w:val="28"/>
          <w:highlight w:val="white"/>
          <w:lang w:val="es-ES"/>
        </w:rPr>
        <w:t>e acaben con la violencia armada que ha asolado la región en los últimos 10 años. Parte de la motivación de estos Golpes fue el deseo de eliminar la presencia del ejército francés, que intervino en la región del Sahel en 2013 para poner fin a la violencia,</w:t>
      </w:r>
      <w:r w:rsidRPr="009960A6">
        <w:rPr>
          <w:rFonts w:ascii="Times New Roman" w:eastAsia="Times New Roman" w:hAnsi="Times New Roman" w:cs="Times New Roman"/>
          <w:sz w:val="28"/>
          <w:szCs w:val="28"/>
          <w:highlight w:val="white"/>
          <w:lang w:val="es-ES"/>
        </w:rPr>
        <w:t xml:space="preserve"> pero que en cambio – según la opinión generalizada – participó activamente en exacerbarla aún más. En mayo de 2022, Goïta le </w:t>
      </w:r>
      <w:r>
        <w:fldChar w:fldCharType="begin"/>
      </w:r>
      <w:r w:rsidRPr="009960A6">
        <w:rPr>
          <w:lang w:val="es-ES"/>
        </w:rPr>
        <w:instrText>HYPERLINK "https://peoplesdispatch.org/2022/05/12/malis-military-ejects-france-but-faces-serious-challenges/" \h</w:instrText>
      </w:r>
      <w:r>
        <w:fldChar w:fldCharType="separate"/>
      </w:r>
      <w:r w:rsidRPr="009960A6">
        <w:rPr>
          <w:rFonts w:ascii="Times New Roman" w:eastAsia="Times New Roman" w:hAnsi="Times New Roman" w:cs="Times New Roman"/>
          <w:color w:val="1155CC"/>
          <w:sz w:val="28"/>
          <w:szCs w:val="28"/>
          <w:highlight w:val="white"/>
          <w:u w:val="single"/>
          <w:lang w:val="es-ES"/>
        </w:rPr>
        <w:t>dijo</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a los franceses que abandonaran Malí, una medida que Traoré </w:t>
      </w:r>
      <w:r>
        <w:fldChar w:fldCharType="begin"/>
      </w:r>
      <w:r w:rsidRPr="009960A6">
        <w:rPr>
          <w:lang w:val="es-ES"/>
        </w:rPr>
        <w:instrText>HYPERLINK "https://peoplesdispatch.org/2023/01/25/burkina-faso-ejects-french-troops/" \h</w:instrText>
      </w:r>
      <w:r>
        <w:fldChar w:fldCharType="separate"/>
      </w:r>
      <w:r w:rsidRPr="009960A6">
        <w:rPr>
          <w:rFonts w:ascii="Times New Roman" w:eastAsia="Times New Roman" w:hAnsi="Times New Roman" w:cs="Times New Roman"/>
          <w:color w:val="1155CC"/>
          <w:sz w:val="28"/>
          <w:szCs w:val="28"/>
          <w:highlight w:val="white"/>
          <w:u w:val="single"/>
          <w:lang w:val="es-ES"/>
        </w:rPr>
        <w:t>repitió</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en enero de 2023.</w:t>
      </w:r>
    </w:p>
    <w:p w14:paraId="0000000A"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b/>
          <w:sz w:val="28"/>
          <w:szCs w:val="28"/>
          <w:highlight w:val="white"/>
          <w:lang w:val="es-ES"/>
        </w:rPr>
        <w:t>Hombres armados</w:t>
      </w:r>
    </w:p>
    <w:p w14:paraId="0000000B"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Cu</w:t>
      </w:r>
      <w:r w:rsidRPr="009960A6">
        <w:rPr>
          <w:rFonts w:ascii="Times New Roman" w:eastAsia="Times New Roman" w:hAnsi="Times New Roman" w:cs="Times New Roman"/>
          <w:sz w:val="28"/>
          <w:szCs w:val="28"/>
          <w:highlight w:val="white"/>
          <w:lang w:val="es-ES"/>
        </w:rPr>
        <w:t>ando la guerra civil en Argelia terminó, los miembros del Grupo Islámico Armado de Argelia (GIA) huyeron hacia el sur y establecieron bases en Malí, Níger y el sur de Libia. Los intentos de reanudar la guerra por parte del GIA fracasaron, ya que la poblaci</w:t>
      </w:r>
      <w:r w:rsidRPr="009960A6">
        <w:rPr>
          <w:rFonts w:ascii="Times New Roman" w:eastAsia="Times New Roman" w:hAnsi="Times New Roman" w:cs="Times New Roman"/>
          <w:sz w:val="28"/>
          <w:szCs w:val="28"/>
          <w:highlight w:val="white"/>
          <w:lang w:val="es-ES"/>
        </w:rPr>
        <w:t xml:space="preserve">ón argelina estaba agotada tras la guerra civil (que ya había durado más de una década, desde 1991 hasta 2002). En 2007, algunos antiguos elementos curtidos del GIA </w:t>
      </w:r>
      <w:r>
        <w:fldChar w:fldCharType="begin"/>
      </w:r>
      <w:r w:rsidRPr="009960A6">
        <w:rPr>
          <w:lang w:val="es-ES"/>
        </w:rPr>
        <w:instrText>HYPERLINK "https://www.cfr.org/backgrounder/al-qaeda-islamic-maghreb" \h</w:instrText>
      </w:r>
      <w:r>
        <w:fldChar w:fldCharType="separate"/>
      </w:r>
      <w:r w:rsidRPr="009960A6">
        <w:rPr>
          <w:rFonts w:ascii="Times New Roman" w:eastAsia="Times New Roman" w:hAnsi="Times New Roman" w:cs="Times New Roman"/>
          <w:color w:val="1155CC"/>
          <w:sz w:val="28"/>
          <w:szCs w:val="28"/>
          <w:highlight w:val="white"/>
          <w:u w:val="single"/>
          <w:lang w:val="es-ES"/>
        </w:rPr>
        <w:t>formaron</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Al Qaeda en el Magreb Islámico (AQMI), que – como pude comprobar de primera mano en el norte del Sahel – se convirtió en parte integrante de las redes de contrabando transaharianas. Los miembros de AQMI empezaron a colaborar con</w:t>
      </w:r>
      <w:r w:rsidRPr="009960A6">
        <w:rPr>
          <w:rFonts w:ascii="Times New Roman" w:eastAsia="Times New Roman" w:hAnsi="Times New Roman" w:cs="Times New Roman"/>
          <w:sz w:val="28"/>
          <w:szCs w:val="28"/>
          <w:highlight w:val="white"/>
          <w:lang w:val="es-ES"/>
        </w:rPr>
        <w:t xml:space="preserve"> un grupo llamado “Movimiento por la Unidad y la Yihad” en África Occidental (MOJWA), dirigido por </w:t>
      </w:r>
      <w:r>
        <w:fldChar w:fldCharType="begin"/>
      </w:r>
      <w:r w:rsidRPr="009960A6">
        <w:rPr>
          <w:lang w:val="es-ES"/>
        </w:rPr>
        <w:instrText>HYPERLINK "https://www.un.org/securitycouncil/sanctions/1267/aq_sanctions_list/summaries/individual/hamada-ould-mohamed-el-khairy" \h</w:instrText>
      </w:r>
      <w:r>
        <w:fldChar w:fldCharType="separate"/>
      </w:r>
      <w:r w:rsidRPr="009960A6">
        <w:rPr>
          <w:rFonts w:ascii="Times New Roman" w:eastAsia="Times New Roman" w:hAnsi="Times New Roman" w:cs="Times New Roman"/>
          <w:color w:val="1155CC"/>
          <w:sz w:val="28"/>
          <w:szCs w:val="28"/>
          <w:highlight w:val="white"/>
          <w:u w:val="single"/>
          <w:lang w:val="es-ES"/>
        </w:rPr>
        <w:t>Hamada Ould Mohamed E</w:t>
      </w:r>
      <w:r w:rsidRPr="009960A6">
        <w:rPr>
          <w:rFonts w:ascii="Times New Roman" w:eastAsia="Times New Roman" w:hAnsi="Times New Roman" w:cs="Times New Roman"/>
          <w:color w:val="1155CC"/>
          <w:sz w:val="28"/>
          <w:szCs w:val="28"/>
          <w:highlight w:val="white"/>
          <w:u w:val="single"/>
          <w:lang w:val="es-ES"/>
        </w:rPr>
        <w:t>l Khairy</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Todo cambió para estos grupos con la guerra de la </w:t>
      </w:r>
      <w:r w:rsidRPr="009960A6">
        <w:rPr>
          <w:rFonts w:ascii="Times New Roman" w:eastAsia="Times New Roman" w:hAnsi="Times New Roman" w:cs="Times New Roman"/>
          <w:sz w:val="28"/>
          <w:szCs w:val="28"/>
          <w:highlight w:val="white"/>
          <w:lang w:val="es-ES"/>
        </w:rPr>
        <w:lastRenderedPageBreak/>
        <w:t xml:space="preserve">Organización del Tratado del Atlántico Norte (OTAN) contra Libia en 2011, que </w:t>
      </w:r>
      <w:r>
        <w:fldChar w:fldCharType="begin"/>
      </w:r>
      <w:r w:rsidRPr="009960A6">
        <w:rPr>
          <w:lang w:val="es-ES"/>
        </w:rPr>
        <w:instrText>HYPERLINK "https://www.akpress.org/arabspringlibyanwinter.html" \h</w:instrText>
      </w:r>
      <w:r>
        <w:fldChar w:fldCharType="separate"/>
      </w:r>
      <w:r w:rsidRPr="009960A6">
        <w:rPr>
          <w:rFonts w:ascii="Times New Roman" w:eastAsia="Times New Roman" w:hAnsi="Times New Roman" w:cs="Times New Roman"/>
          <w:color w:val="1155CC"/>
          <w:sz w:val="28"/>
          <w:szCs w:val="28"/>
          <w:highlight w:val="white"/>
          <w:u w:val="single"/>
          <w:lang w:val="es-ES"/>
        </w:rPr>
        <w:t>destruyó</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xml:space="preserve"> el Estado libio y dio vía libre a los grupos alineados con Al Qaeda en la región (muchos de ellos reciben ahora armas de los aliados árabes de la OTAN en el Golfo). En 2012, AQMI se alió con muchos de los árabes que habí</w:t>
      </w:r>
      <w:r w:rsidRPr="009960A6">
        <w:rPr>
          <w:rFonts w:ascii="Times New Roman" w:eastAsia="Times New Roman" w:hAnsi="Times New Roman" w:cs="Times New Roman"/>
          <w:sz w:val="28"/>
          <w:szCs w:val="28"/>
          <w:highlight w:val="white"/>
          <w:lang w:val="es-ES"/>
        </w:rPr>
        <w:t xml:space="preserve">an sido llevados a Libia durante la guerra, </w:t>
      </w:r>
      <w:hyperlink r:id="rId9">
        <w:r w:rsidRPr="009960A6">
          <w:rPr>
            <w:rFonts w:ascii="Times New Roman" w:eastAsia="Times New Roman" w:hAnsi="Times New Roman" w:cs="Times New Roman"/>
            <w:color w:val="1155CC"/>
            <w:sz w:val="28"/>
            <w:szCs w:val="28"/>
            <w:highlight w:val="white"/>
            <w:u w:val="single"/>
            <w:lang w:val="es-ES"/>
          </w:rPr>
          <w:t>así como con</w:t>
        </w:r>
      </w:hyperlink>
      <w:r w:rsidRPr="009960A6">
        <w:rPr>
          <w:rFonts w:ascii="Times New Roman" w:eastAsia="Times New Roman" w:hAnsi="Times New Roman" w:cs="Times New Roman"/>
          <w:sz w:val="28"/>
          <w:szCs w:val="28"/>
          <w:highlight w:val="white"/>
          <w:lang w:val="es-ES"/>
        </w:rPr>
        <w:t xml:space="preserve"> grupos Tuareg del norte del Sahel que habían estado persiguiendo s</w:t>
      </w:r>
      <w:r w:rsidRPr="009960A6">
        <w:rPr>
          <w:rFonts w:ascii="Times New Roman" w:eastAsia="Times New Roman" w:hAnsi="Times New Roman" w:cs="Times New Roman"/>
          <w:sz w:val="28"/>
          <w:szCs w:val="28"/>
          <w:highlight w:val="white"/>
          <w:lang w:val="es-ES"/>
        </w:rPr>
        <w:t xml:space="preserve">us propios objetivos </w:t>
      </w:r>
      <w:hyperlink r:id="rId10">
        <w:r w:rsidRPr="009960A6">
          <w:rPr>
            <w:rFonts w:ascii="Times New Roman" w:eastAsia="Times New Roman" w:hAnsi="Times New Roman" w:cs="Times New Roman"/>
            <w:color w:val="1155CC"/>
            <w:sz w:val="28"/>
            <w:szCs w:val="28"/>
            <w:highlight w:val="white"/>
            <w:u w:val="single"/>
            <w:lang w:val="es-ES"/>
          </w:rPr>
          <w:t>territoriales contra</w:t>
        </w:r>
      </w:hyperlink>
      <w:r w:rsidRPr="009960A6">
        <w:rPr>
          <w:rFonts w:ascii="Times New Roman" w:eastAsia="Times New Roman" w:hAnsi="Times New Roman" w:cs="Times New Roman"/>
          <w:sz w:val="28"/>
          <w:szCs w:val="28"/>
          <w:highlight w:val="white"/>
          <w:lang w:val="es-ES"/>
        </w:rPr>
        <w:t xml:space="preserve"> el Gobierno de Malí.</w:t>
      </w:r>
    </w:p>
    <w:p w14:paraId="0000000C"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Francia, que había impulsado la guerra de la OTAN contra Libia, intervino militarmente en</w:t>
      </w:r>
      <w:r w:rsidRPr="009960A6">
        <w:rPr>
          <w:rFonts w:ascii="Times New Roman" w:eastAsia="Times New Roman" w:hAnsi="Times New Roman" w:cs="Times New Roman"/>
          <w:sz w:val="28"/>
          <w:szCs w:val="28"/>
          <w:highlight w:val="white"/>
          <w:lang w:val="es-ES"/>
        </w:rPr>
        <w:t xml:space="preserve"> Malí para </w:t>
      </w:r>
      <w:hyperlink r:id="rId11">
        <w:r w:rsidRPr="009960A6">
          <w:rPr>
            <w:rFonts w:ascii="Times New Roman" w:eastAsia="Times New Roman" w:hAnsi="Times New Roman" w:cs="Times New Roman"/>
            <w:color w:val="1155CC"/>
            <w:sz w:val="28"/>
            <w:szCs w:val="28"/>
            <w:highlight w:val="white"/>
            <w:u w:val="single"/>
            <w:lang w:val="es-ES"/>
          </w:rPr>
          <w:t>bloquear</w:t>
        </w:r>
      </w:hyperlink>
      <w:r w:rsidRPr="009960A6">
        <w:rPr>
          <w:rFonts w:ascii="Times New Roman" w:eastAsia="Times New Roman" w:hAnsi="Times New Roman" w:cs="Times New Roman"/>
          <w:sz w:val="28"/>
          <w:szCs w:val="28"/>
          <w:highlight w:val="white"/>
          <w:lang w:val="es-ES"/>
        </w:rPr>
        <w:t xml:space="preserve"> el rápido desplazamiento de estas fuerzas yihadistas hacia el sur, en di</w:t>
      </w:r>
      <w:r w:rsidRPr="009960A6">
        <w:rPr>
          <w:rFonts w:ascii="Times New Roman" w:eastAsia="Times New Roman" w:hAnsi="Times New Roman" w:cs="Times New Roman"/>
          <w:sz w:val="28"/>
          <w:szCs w:val="28"/>
          <w:highlight w:val="white"/>
          <w:lang w:val="es-ES"/>
        </w:rPr>
        <w:t xml:space="preserve">rección la capital del país, Bamako. La </w:t>
      </w:r>
      <w:r>
        <w:fldChar w:fldCharType="begin"/>
      </w:r>
      <w:r w:rsidRPr="009960A6">
        <w:rPr>
          <w:lang w:val="es-ES"/>
        </w:rPr>
        <w:instrText>HYPERLINK "https://www.france24.com/en/20140111-france-mali-military-intervention-operation-serval-anniversary-timeline" \h</w:instrText>
      </w:r>
      <w:r>
        <w:fldChar w:fldCharType="separate"/>
      </w:r>
      <w:r w:rsidRPr="009960A6">
        <w:rPr>
          <w:rFonts w:ascii="Times New Roman" w:eastAsia="Times New Roman" w:hAnsi="Times New Roman" w:cs="Times New Roman"/>
          <w:color w:val="1155CC"/>
          <w:sz w:val="28"/>
          <w:szCs w:val="28"/>
          <w:highlight w:val="white"/>
          <w:u w:val="single"/>
          <w:lang w:val="es-ES"/>
        </w:rPr>
        <w:t>Operación Serval</w:t>
      </w:r>
      <w:r>
        <w:rPr>
          <w:rFonts w:ascii="Times New Roman" w:eastAsia="Times New Roman" w:hAnsi="Times New Roman" w:cs="Times New Roman"/>
          <w:color w:val="1155CC"/>
          <w:sz w:val="28"/>
          <w:szCs w:val="28"/>
          <w:highlight w:val="white"/>
          <w:u w:val="single"/>
        </w:rPr>
        <w:fldChar w:fldCharType="end"/>
      </w:r>
      <w:r w:rsidRPr="009960A6">
        <w:rPr>
          <w:rFonts w:ascii="Times New Roman" w:eastAsia="Times New Roman" w:hAnsi="Times New Roman" w:cs="Times New Roman"/>
          <w:sz w:val="28"/>
          <w:szCs w:val="28"/>
          <w:highlight w:val="white"/>
          <w:lang w:val="es-ES"/>
        </w:rPr>
        <w:t>, nombre de la primera misión francesa,</w:t>
      </w:r>
      <w:r w:rsidRPr="009960A6">
        <w:rPr>
          <w:rFonts w:ascii="Times New Roman" w:eastAsia="Times New Roman" w:hAnsi="Times New Roman" w:cs="Times New Roman"/>
          <w:sz w:val="28"/>
          <w:szCs w:val="28"/>
          <w:highlight w:val="white"/>
          <w:lang w:val="es-ES"/>
        </w:rPr>
        <w:t xml:space="preserve"> expulsó a estas fuerzas de las principales ciudades del centro de Malí. El entonces presidente francés François Hollande vaijó a Bamako en 2013 para celebrar estos logros, pero </w:t>
      </w:r>
      <w:hyperlink r:id="rId12">
        <w:r w:rsidRPr="009960A6">
          <w:rPr>
            <w:rFonts w:ascii="Times New Roman" w:eastAsia="Times New Roman" w:hAnsi="Times New Roman" w:cs="Times New Roman"/>
            <w:color w:val="1155CC"/>
            <w:sz w:val="28"/>
            <w:szCs w:val="28"/>
            <w:highlight w:val="white"/>
            <w:u w:val="single"/>
            <w:lang w:val="es-ES"/>
          </w:rPr>
          <w:t>declar</w:t>
        </w:r>
        <w:proofErr w:type="spellStart"/>
        <w:r w:rsidRPr="009960A6">
          <w:rPr>
            <w:rFonts w:ascii="Times New Roman" w:eastAsia="Times New Roman" w:hAnsi="Times New Roman" w:cs="Times New Roman"/>
            <w:color w:val="1155CC"/>
            <w:sz w:val="28"/>
            <w:szCs w:val="28"/>
            <w:highlight w:val="white"/>
            <w:u w:val="single"/>
            <w:lang w:val="es-ES"/>
          </w:rPr>
          <w:t>ó</w:t>
        </w:r>
        <w:proofErr w:type="spellEnd"/>
      </w:hyperlink>
      <w:r w:rsidRPr="009960A6">
        <w:rPr>
          <w:rFonts w:ascii="Times New Roman" w:eastAsia="Times New Roman" w:hAnsi="Times New Roman" w:cs="Times New Roman"/>
          <w:sz w:val="28"/>
          <w:szCs w:val="28"/>
          <w:highlight w:val="white"/>
          <w:lang w:val="es-ES"/>
        </w:rPr>
        <w:t xml:space="preserve"> que “la lucha no ha terminado”. Francia estableció a partir de entonces la </w:t>
      </w:r>
      <w:hyperlink r:id="rId13">
        <w:r w:rsidRPr="009960A6">
          <w:rPr>
            <w:rFonts w:ascii="Times New Roman" w:eastAsia="Times New Roman" w:hAnsi="Times New Roman" w:cs="Times New Roman"/>
            <w:color w:val="1155CC"/>
            <w:sz w:val="28"/>
            <w:szCs w:val="28"/>
            <w:highlight w:val="white"/>
            <w:u w:val="single"/>
            <w:lang w:val="es-ES"/>
          </w:rPr>
          <w:t>Operación Barkhan</w:t>
        </w:r>
        <w:proofErr w:type="spellStart"/>
        <w:r w:rsidRPr="009960A6">
          <w:rPr>
            <w:rFonts w:ascii="Times New Roman" w:eastAsia="Times New Roman" w:hAnsi="Times New Roman" w:cs="Times New Roman"/>
            <w:color w:val="1155CC"/>
            <w:sz w:val="28"/>
            <w:szCs w:val="28"/>
            <w:highlight w:val="white"/>
            <w:u w:val="single"/>
            <w:lang w:val="es-ES"/>
          </w:rPr>
          <w:t>e</w:t>
        </w:r>
        <w:proofErr w:type="spellEnd"/>
      </w:hyperlink>
      <w:r w:rsidRPr="009960A6">
        <w:rPr>
          <w:rFonts w:ascii="Times New Roman" w:eastAsia="Times New Roman" w:hAnsi="Times New Roman" w:cs="Times New Roman"/>
          <w:sz w:val="28"/>
          <w:szCs w:val="28"/>
          <w:highlight w:val="white"/>
          <w:lang w:val="es-ES"/>
        </w:rPr>
        <w:t xml:space="preserve">, que se expandió por la región del Sahel y operó junto a la masiva presencia militar estadounidense en la región (que </w:t>
      </w:r>
      <w:hyperlink r:id="rId14">
        <w:r w:rsidRPr="009960A6">
          <w:rPr>
            <w:rFonts w:ascii="Times New Roman" w:eastAsia="Times New Roman" w:hAnsi="Times New Roman" w:cs="Times New Roman"/>
            <w:color w:val="1155CC"/>
            <w:sz w:val="28"/>
            <w:szCs w:val="28"/>
            <w:highlight w:val="white"/>
            <w:u w:val="single"/>
            <w:lang w:val="es-ES"/>
          </w:rPr>
          <w:t>incluy</w:t>
        </w:r>
        <w:proofErr w:type="spellStart"/>
        <w:r w:rsidRPr="009960A6">
          <w:rPr>
            <w:rFonts w:ascii="Times New Roman" w:eastAsia="Times New Roman" w:hAnsi="Times New Roman" w:cs="Times New Roman"/>
            <w:color w:val="1155CC"/>
            <w:sz w:val="28"/>
            <w:szCs w:val="28"/>
            <w:highlight w:val="white"/>
            <w:u w:val="single"/>
            <w:lang w:val="es-ES"/>
          </w:rPr>
          <w:t>e</w:t>
        </w:r>
        <w:proofErr w:type="spellEnd"/>
      </w:hyperlink>
      <w:r w:rsidRPr="009960A6">
        <w:rPr>
          <w:rFonts w:ascii="Times New Roman" w:eastAsia="Times New Roman" w:hAnsi="Times New Roman" w:cs="Times New Roman"/>
          <w:sz w:val="28"/>
          <w:szCs w:val="28"/>
          <w:highlight w:val="white"/>
          <w:lang w:val="es-ES"/>
        </w:rPr>
        <w:t xml:space="preserve"> una de las mayores bases militares del mundo en Agadez, Níger, no lejos de la guarnición francesa en la mina de uranio de Arlit, Níger). La </w:t>
      </w:r>
      <w:hyperlink r:id="rId15">
        <w:r w:rsidRPr="009960A6">
          <w:rPr>
            <w:rFonts w:ascii="Times New Roman" w:eastAsia="Times New Roman" w:hAnsi="Times New Roman" w:cs="Times New Roman"/>
            <w:color w:val="1155CC"/>
            <w:sz w:val="28"/>
            <w:szCs w:val="28"/>
            <w:highlight w:val="white"/>
            <w:u w:val="single"/>
            <w:lang w:val="es-ES"/>
          </w:rPr>
          <w:t>incapacidad de Francia</w:t>
        </w:r>
      </w:hyperlink>
      <w:r w:rsidRPr="009960A6">
        <w:rPr>
          <w:rFonts w:ascii="Times New Roman" w:eastAsia="Times New Roman" w:hAnsi="Times New Roman" w:cs="Times New Roman"/>
          <w:sz w:val="28"/>
          <w:szCs w:val="28"/>
          <w:highlight w:val="white"/>
          <w:lang w:val="es-ES"/>
        </w:rPr>
        <w:t xml:space="preserve"> para detener la irrupción de estos grupos armados en el corazón del Sahel ha provocado – en gran medida – el sentimiento antifrancés en la región.</w:t>
      </w:r>
    </w:p>
    <w:p w14:paraId="0000000D"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b/>
          <w:sz w:val="28"/>
          <w:szCs w:val="28"/>
          <w:highlight w:val="white"/>
          <w:lang w:val="es-ES"/>
        </w:rPr>
        <w:t>Arraigo en el campo</w:t>
      </w:r>
    </w:p>
    <w:p w14:paraId="0000000E"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 xml:space="preserve">En </w:t>
      </w:r>
      <w:hyperlink r:id="rId16">
        <w:r w:rsidRPr="009960A6">
          <w:rPr>
            <w:rFonts w:ascii="Times New Roman" w:eastAsia="Times New Roman" w:hAnsi="Times New Roman" w:cs="Times New Roman"/>
            <w:color w:val="1155CC"/>
            <w:sz w:val="28"/>
            <w:szCs w:val="28"/>
            <w:highlight w:val="white"/>
            <w:u w:val="single"/>
            <w:lang w:val="es-ES"/>
          </w:rPr>
          <w:t>marzo de 2017</w:t>
        </w:r>
      </w:hyperlink>
      <w:r w:rsidRPr="009960A6">
        <w:rPr>
          <w:rFonts w:ascii="Times New Roman" w:eastAsia="Times New Roman" w:hAnsi="Times New Roman" w:cs="Times New Roman"/>
          <w:sz w:val="28"/>
          <w:szCs w:val="28"/>
          <w:highlight w:val="white"/>
          <w:lang w:val="es-ES"/>
        </w:rPr>
        <w:t xml:space="preserve">, muchos de estos grupos armados islámicos afiliados a Al Qaeda formaron el “Grupo de Apoyo al </w:t>
      </w:r>
      <w:proofErr w:type="gramStart"/>
      <w:r w:rsidRPr="009960A6">
        <w:rPr>
          <w:rFonts w:ascii="Times New Roman" w:eastAsia="Times New Roman" w:hAnsi="Times New Roman" w:cs="Times New Roman"/>
          <w:sz w:val="28"/>
          <w:szCs w:val="28"/>
          <w:highlight w:val="white"/>
          <w:lang w:val="es-ES"/>
        </w:rPr>
        <w:t>Islam</w:t>
      </w:r>
      <w:proofErr w:type="gramEnd"/>
      <w:r w:rsidRPr="009960A6">
        <w:rPr>
          <w:rFonts w:ascii="Times New Roman" w:eastAsia="Times New Roman" w:hAnsi="Times New Roman" w:cs="Times New Roman"/>
          <w:sz w:val="28"/>
          <w:szCs w:val="28"/>
          <w:highlight w:val="white"/>
          <w:lang w:val="es-ES"/>
        </w:rPr>
        <w:t xml:space="preserve"> y a los Musulmanes” (JNIM). Su líder, Iyad Ag Ghali, participó en la lucha tuareg contra el Estado maliense (fue el </w:t>
      </w:r>
      <w:hyperlink r:id="rId17">
        <w:r w:rsidRPr="009960A6">
          <w:rPr>
            <w:rFonts w:ascii="Times New Roman" w:eastAsia="Times New Roman" w:hAnsi="Times New Roman" w:cs="Times New Roman"/>
            <w:color w:val="1155CC"/>
            <w:sz w:val="28"/>
            <w:szCs w:val="28"/>
            <w:highlight w:val="white"/>
            <w:u w:val="single"/>
            <w:lang w:val="es-ES"/>
          </w:rPr>
          <w:t>fundador</w:t>
        </w:r>
      </w:hyperlink>
      <w:r w:rsidRPr="009960A6">
        <w:rPr>
          <w:rFonts w:ascii="Times New Roman" w:eastAsia="Times New Roman" w:hAnsi="Times New Roman" w:cs="Times New Roman"/>
          <w:sz w:val="28"/>
          <w:szCs w:val="28"/>
          <w:highlight w:val="white"/>
          <w:lang w:val="es-ES"/>
        </w:rPr>
        <w:t xml:space="preserve">, en 1988, del Movimiento Popular de Liberación del Azawad). El JNIM se arraigó en las luchas locales de la región, aprovechando la sensibilidad separatista </w:t>
      </w:r>
      <w:proofErr w:type="gramStart"/>
      <w:r w:rsidRPr="009960A6">
        <w:rPr>
          <w:rFonts w:ascii="Times New Roman" w:eastAsia="Times New Roman" w:hAnsi="Times New Roman" w:cs="Times New Roman"/>
          <w:sz w:val="28"/>
          <w:szCs w:val="28"/>
          <w:highlight w:val="white"/>
          <w:lang w:val="es-ES"/>
        </w:rPr>
        <w:t>de los tua</w:t>
      </w:r>
      <w:r w:rsidRPr="009960A6">
        <w:rPr>
          <w:rFonts w:ascii="Times New Roman" w:eastAsia="Times New Roman" w:hAnsi="Times New Roman" w:cs="Times New Roman"/>
          <w:sz w:val="28"/>
          <w:szCs w:val="28"/>
          <w:highlight w:val="white"/>
          <w:lang w:val="es-ES"/>
        </w:rPr>
        <w:t>reg</w:t>
      </w:r>
      <w:proofErr w:type="gramEnd"/>
      <w:r w:rsidRPr="009960A6">
        <w:rPr>
          <w:rFonts w:ascii="Times New Roman" w:eastAsia="Times New Roman" w:hAnsi="Times New Roman" w:cs="Times New Roman"/>
          <w:sz w:val="28"/>
          <w:szCs w:val="28"/>
          <w:highlight w:val="white"/>
          <w:lang w:val="es-ES"/>
        </w:rPr>
        <w:t xml:space="preserve"> y los </w:t>
      </w:r>
      <w:hyperlink r:id="rId18">
        <w:r w:rsidRPr="009960A6">
          <w:rPr>
            <w:rFonts w:ascii="Times New Roman" w:eastAsia="Times New Roman" w:hAnsi="Times New Roman" w:cs="Times New Roman"/>
            <w:color w:val="1155CC"/>
            <w:sz w:val="28"/>
            <w:szCs w:val="28"/>
            <w:highlight w:val="white"/>
            <w:u w:val="single"/>
            <w:lang w:val="es-ES"/>
          </w:rPr>
          <w:t>enfrentamientos</w:t>
        </w:r>
      </w:hyperlink>
      <w:r w:rsidRPr="009960A6">
        <w:rPr>
          <w:rFonts w:ascii="Times New Roman" w:eastAsia="Times New Roman" w:hAnsi="Times New Roman" w:cs="Times New Roman"/>
          <w:sz w:val="28"/>
          <w:szCs w:val="28"/>
          <w:highlight w:val="white"/>
          <w:lang w:val="es-ES"/>
        </w:rPr>
        <w:t xml:space="preserve"> de los fulani con los bambara del centro del país. Un año después de la fundación del JNIM</w:t>
      </w:r>
      <w:r w:rsidRPr="009960A6">
        <w:rPr>
          <w:rFonts w:ascii="Times New Roman" w:eastAsia="Times New Roman" w:hAnsi="Times New Roman" w:cs="Times New Roman"/>
          <w:sz w:val="28"/>
          <w:szCs w:val="28"/>
          <w:highlight w:val="white"/>
          <w:lang w:val="es-ES"/>
        </w:rPr>
        <w:t xml:space="preserve">, uno de sus emires, Yahya Abu al-Hammam, publicó un </w:t>
      </w:r>
      <w:hyperlink r:id="rId19">
        <w:r w:rsidRPr="009960A6">
          <w:rPr>
            <w:rFonts w:ascii="Times New Roman" w:eastAsia="Times New Roman" w:hAnsi="Times New Roman" w:cs="Times New Roman"/>
            <w:color w:val="1155CC"/>
            <w:sz w:val="28"/>
            <w:szCs w:val="28"/>
            <w:highlight w:val="white"/>
            <w:u w:val="single"/>
            <w:lang w:val="es-ES"/>
          </w:rPr>
          <w:t>vídeo</w:t>
        </w:r>
      </w:hyperlink>
      <w:r w:rsidRPr="009960A6">
        <w:rPr>
          <w:rFonts w:ascii="Times New Roman" w:eastAsia="Times New Roman" w:hAnsi="Times New Roman" w:cs="Times New Roman"/>
          <w:sz w:val="28"/>
          <w:szCs w:val="28"/>
          <w:highlight w:val="white"/>
          <w:lang w:val="es-ES"/>
        </w:rPr>
        <w:t xml:space="preserve"> en el que afirmaba que la retirada de Francia a las ciudades dejaba el campo en manos del JNIM y sus fuerzas aliadas, que vencerán “con paciencia”.</w:t>
      </w:r>
    </w:p>
    <w:p w14:paraId="0000000F"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sz w:val="28"/>
          <w:szCs w:val="28"/>
          <w:highlight w:val="white"/>
          <w:lang w:val="es-ES"/>
        </w:rPr>
      </w:pPr>
      <w:r w:rsidRPr="009960A6">
        <w:rPr>
          <w:rFonts w:ascii="Times New Roman" w:eastAsia="Times New Roman" w:hAnsi="Times New Roman" w:cs="Times New Roman"/>
          <w:sz w:val="28"/>
          <w:szCs w:val="28"/>
          <w:highlight w:val="white"/>
          <w:lang w:val="es-ES"/>
        </w:rPr>
        <w:t xml:space="preserve">Al enraizarse en las redes de contrabando y en los conflictos locales por la tierra y </w:t>
      </w:r>
      <w:r w:rsidRPr="009960A6">
        <w:rPr>
          <w:rFonts w:ascii="Times New Roman" w:eastAsia="Times New Roman" w:hAnsi="Times New Roman" w:cs="Times New Roman"/>
          <w:sz w:val="28"/>
          <w:szCs w:val="28"/>
          <w:highlight w:val="white"/>
          <w:lang w:val="es-ES"/>
        </w:rPr>
        <w:lastRenderedPageBreak/>
        <w:t>los recurs</w:t>
      </w:r>
      <w:r w:rsidRPr="009960A6">
        <w:rPr>
          <w:rFonts w:ascii="Times New Roman" w:eastAsia="Times New Roman" w:hAnsi="Times New Roman" w:cs="Times New Roman"/>
          <w:sz w:val="28"/>
          <w:szCs w:val="28"/>
          <w:highlight w:val="white"/>
          <w:lang w:val="es-ES"/>
        </w:rPr>
        <w:t>os, los diversos grupos armados afiliados a Al Qaeda se convirtieron en un objetivo difícil. Los nuevos Gobiernos de Malí y Burkina Faso acusan a los franceses tanto de llevar estas guerras a su territorio desde Libia, como de exacerbar estos conflictos ha</w:t>
      </w:r>
      <w:r w:rsidRPr="009960A6">
        <w:rPr>
          <w:rFonts w:ascii="Times New Roman" w:eastAsia="Times New Roman" w:hAnsi="Times New Roman" w:cs="Times New Roman"/>
          <w:sz w:val="28"/>
          <w:szCs w:val="28"/>
          <w:highlight w:val="white"/>
          <w:lang w:val="es-ES"/>
        </w:rPr>
        <w:t xml:space="preserve">ciendo tratos con los grupos armados para evitar ataques contra bases militares francesas. En lugar de acabar con la insurgencia, la guerra francesa en la región dio lugar a la </w:t>
      </w:r>
      <w:hyperlink r:id="rId20">
        <w:r w:rsidRPr="009960A6">
          <w:rPr>
            <w:rFonts w:ascii="Times New Roman" w:eastAsia="Times New Roman" w:hAnsi="Times New Roman" w:cs="Times New Roman"/>
            <w:color w:val="1155CC"/>
            <w:sz w:val="28"/>
            <w:szCs w:val="28"/>
            <w:highlight w:val="white"/>
            <w:u w:val="single"/>
            <w:lang w:val="es-ES"/>
          </w:rPr>
          <w:t>creación</w:t>
        </w:r>
      </w:hyperlink>
      <w:r w:rsidRPr="009960A6">
        <w:rPr>
          <w:rFonts w:ascii="Times New Roman" w:eastAsia="Times New Roman" w:hAnsi="Times New Roman" w:cs="Times New Roman"/>
          <w:sz w:val="28"/>
          <w:szCs w:val="28"/>
          <w:highlight w:val="white"/>
          <w:lang w:val="es-ES"/>
        </w:rPr>
        <w:t xml:space="preserve"> de la provincia del Sahel del Estado Islámico en marzo de 2022, con la extensión de las operaciones del grupo a las provincias burkinesas de Oudalan y Seno, a las regiones malienses de Gao y M</w:t>
      </w:r>
      <w:r w:rsidRPr="009960A6">
        <w:rPr>
          <w:rFonts w:ascii="Times New Roman" w:eastAsia="Times New Roman" w:hAnsi="Times New Roman" w:cs="Times New Roman"/>
          <w:sz w:val="28"/>
          <w:szCs w:val="28"/>
          <w:highlight w:val="white"/>
          <w:lang w:val="es-ES"/>
        </w:rPr>
        <w:t>énaka, y a las nigerinas de Tahoua y Tillaberi. Ahora Francia se marcha, dejando tras de sí Gobiernos militares mal equipados para hacer frente a lo que parece ser una guerra interminable.</w:t>
      </w:r>
    </w:p>
    <w:p w14:paraId="00000010"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b/>
          <w:sz w:val="28"/>
          <w:szCs w:val="28"/>
          <w:highlight w:val="white"/>
          <w:lang w:val="es-ES"/>
        </w:rPr>
      </w:pPr>
      <w:r w:rsidRPr="009960A6">
        <w:rPr>
          <w:rFonts w:ascii="Times New Roman" w:eastAsia="Times New Roman" w:hAnsi="Times New Roman" w:cs="Times New Roman"/>
          <w:b/>
          <w:sz w:val="28"/>
          <w:szCs w:val="28"/>
          <w:highlight w:val="white"/>
          <w:lang w:val="es-ES"/>
        </w:rPr>
        <w:t>Rusia</w:t>
      </w:r>
    </w:p>
    <w:p w14:paraId="00000011" w14:textId="77777777" w:rsidR="003A3E1A" w:rsidRPr="009960A6" w:rsidRDefault="00C12CA8">
      <w:pPr>
        <w:widowControl w:val="0"/>
        <w:shd w:val="clear" w:color="auto" w:fill="FFFFFF"/>
        <w:spacing w:before="200" w:after="200" w:line="276" w:lineRule="auto"/>
        <w:rPr>
          <w:rFonts w:ascii="Times New Roman" w:eastAsia="Times New Roman" w:hAnsi="Times New Roman" w:cs="Times New Roman"/>
          <w:color w:val="222222"/>
          <w:sz w:val="28"/>
          <w:szCs w:val="28"/>
          <w:highlight w:val="white"/>
          <w:lang w:val="es-ES"/>
        </w:rPr>
      </w:pPr>
      <w:r w:rsidRPr="009960A6">
        <w:rPr>
          <w:rFonts w:ascii="Times New Roman" w:eastAsia="Times New Roman" w:hAnsi="Times New Roman" w:cs="Times New Roman"/>
          <w:sz w:val="28"/>
          <w:szCs w:val="28"/>
          <w:highlight w:val="white"/>
          <w:lang w:val="es-ES"/>
        </w:rPr>
        <w:t xml:space="preserve">En diciembre de 2022, el primer ministro de Burkina Faso, Apollinaire Kyélem de Tambèla, </w:t>
      </w:r>
      <w:hyperlink r:id="rId21">
        <w:r w:rsidRPr="009960A6">
          <w:rPr>
            <w:rFonts w:ascii="Times New Roman" w:eastAsia="Times New Roman" w:hAnsi="Times New Roman" w:cs="Times New Roman"/>
            <w:color w:val="1155CC"/>
            <w:sz w:val="28"/>
            <w:szCs w:val="28"/>
            <w:highlight w:val="white"/>
            <w:u w:val="single"/>
            <w:lang w:val="es-ES"/>
          </w:rPr>
          <w:t>visit</w:t>
        </w:r>
        <w:proofErr w:type="spellStart"/>
        <w:r w:rsidRPr="009960A6">
          <w:rPr>
            <w:rFonts w:ascii="Times New Roman" w:eastAsia="Times New Roman" w:hAnsi="Times New Roman" w:cs="Times New Roman"/>
            <w:color w:val="1155CC"/>
            <w:sz w:val="28"/>
            <w:szCs w:val="28"/>
            <w:highlight w:val="white"/>
            <w:u w:val="single"/>
            <w:lang w:val="es-ES"/>
          </w:rPr>
          <w:t>ó</w:t>
        </w:r>
        <w:proofErr w:type="spellEnd"/>
      </w:hyperlink>
      <w:r w:rsidRPr="009960A6">
        <w:rPr>
          <w:rFonts w:ascii="Times New Roman" w:eastAsia="Times New Roman" w:hAnsi="Times New Roman" w:cs="Times New Roman"/>
          <w:sz w:val="28"/>
          <w:szCs w:val="28"/>
          <w:highlight w:val="white"/>
          <w:lang w:val="es-ES"/>
        </w:rPr>
        <w:t xml:space="preserve"> Moscú para – </w:t>
      </w:r>
      <w:hyperlink r:id="rId22">
        <w:r w:rsidRPr="009960A6">
          <w:rPr>
            <w:rFonts w:ascii="Times New Roman" w:eastAsia="Times New Roman" w:hAnsi="Times New Roman" w:cs="Times New Roman"/>
            <w:color w:val="1155CC"/>
            <w:sz w:val="28"/>
            <w:szCs w:val="28"/>
            <w:highlight w:val="white"/>
            <w:u w:val="single"/>
            <w:lang w:val="es-ES"/>
          </w:rPr>
          <w:t>al parecer</w:t>
        </w:r>
      </w:hyperlink>
      <w:r w:rsidRPr="009960A6">
        <w:rPr>
          <w:rFonts w:ascii="Times New Roman" w:eastAsia="Times New Roman" w:hAnsi="Times New Roman" w:cs="Times New Roman"/>
          <w:sz w:val="28"/>
          <w:szCs w:val="28"/>
          <w:highlight w:val="white"/>
          <w:lang w:val="es-ES"/>
        </w:rPr>
        <w:t xml:space="preserve"> – pedir ayuda a Rusia en la guerra contra la insurgencia de Al Qaeda. Durante su visita, realizó una </w:t>
      </w:r>
      <w:hyperlink r:id="rId23">
        <w:r w:rsidRPr="009960A6">
          <w:rPr>
            <w:rFonts w:ascii="Times New Roman" w:eastAsia="Times New Roman" w:hAnsi="Times New Roman" w:cs="Times New Roman"/>
            <w:color w:val="1155CC"/>
            <w:sz w:val="28"/>
            <w:szCs w:val="28"/>
            <w:highlight w:val="white"/>
            <w:u w:val="single"/>
            <w:lang w:val="es-ES"/>
          </w:rPr>
          <w:t>declaración</w:t>
        </w:r>
      </w:hyperlink>
      <w:r w:rsidRPr="009960A6">
        <w:rPr>
          <w:rFonts w:ascii="Times New Roman" w:eastAsia="Times New Roman" w:hAnsi="Times New Roman" w:cs="Times New Roman"/>
          <w:sz w:val="28"/>
          <w:szCs w:val="28"/>
          <w:highlight w:val="white"/>
          <w:lang w:val="es-ES"/>
        </w:rPr>
        <w:t xml:space="preserve"> para </w:t>
      </w:r>
      <w:r w:rsidRPr="009960A6">
        <w:rPr>
          <w:rFonts w:ascii="Times New Roman" w:eastAsia="Times New Roman" w:hAnsi="Times New Roman" w:cs="Times New Roman"/>
          <w:i/>
          <w:sz w:val="28"/>
          <w:szCs w:val="28"/>
          <w:highlight w:val="white"/>
          <w:lang w:val="es-ES"/>
        </w:rPr>
        <w:t>RT</w:t>
      </w:r>
      <w:r w:rsidRPr="009960A6">
        <w:rPr>
          <w:rFonts w:ascii="Times New Roman" w:eastAsia="Times New Roman" w:hAnsi="Times New Roman" w:cs="Times New Roman"/>
          <w:sz w:val="28"/>
          <w:szCs w:val="28"/>
          <w:highlight w:val="white"/>
          <w:lang w:val="es-ES"/>
        </w:rPr>
        <w:t>, contando que en 1988 visitó la Unión Soviética y que lamentaba que las relaciones entre Rusia y Burkina Faso se hayan debilitado. Es probable que más ayuda rusa entre en estos p</w:t>
      </w:r>
      <w:r w:rsidRPr="009960A6">
        <w:rPr>
          <w:rFonts w:ascii="Times New Roman" w:eastAsia="Times New Roman" w:hAnsi="Times New Roman" w:cs="Times New Roman"/>
          <w:sz w:val="28"/>
          <w:szCs w:val="28"/>
          <w:highlight w:val="white"/>
          <w:lang w:val="es-ES"/>
        </w:rPr>
        <w:t>aíses – provocando la reacción de Occidente – pero es poco probable que esta ayuda del Kremlin ayude al Sahel a romper con el enquistado conjunto de conflictos que aquejan a la región, puestos en marcha bajo la supervisión colonial de Francia.</w:t>
      </w:r>
    </w:p>
    <w:sectPr w:rsidR="003A3E1A" w:rsidRPr="009960A6">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9548" w14:textId="77777777" w:rsidR="00000000" w:rsidRDefault="00C12CA8">
      <w:r>
        <w:separator/>
      </w:r>
    </w:p>
  </w:endnote>
  <w:endnote w:type="continuationSeparator" w:id="0">
    <w:p w14:paraId="14C1AC1B" w14:textId="77777777" w:rsidR="00000000" w:rsidRDefault="00C1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3A3E1A" w:rsidRDefault="003A3E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0BC3" w14:textId="77777777" w:rsidR="00000000" w:rsidRDefault="00C12CA8">
      <w:r>
        <w:separator/>
      </w:r>
    </w:p>
  </w:footnote>
  <w:footnote w:type="continuationSeparator" w:id="0">
    <w:p w14:paraId="47BFCDBF" w14:textId="77777777" w:rsidR="00000000" w:rsidRDefault="00C1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E1A"/>
    <w:rsid w:val="003A3E1A"/>
    <w:rsid w:val="009960A6"/>
    <w:rsid w:val="00C1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5DE7-689B-448A-855A-9ED03FCC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monde.fr/en/international/article/2023/02/13/19-killed-in-burkina-faso-attacks_6015595_4.html" TargetMode="External"/><Relationship Id="rId13" Type="http://schemas.openxmlformats.org/officeDocument/2006/relationships/hyperlink" Target="https://www.economist.com/the-economist-explains/2022/02/14/what-have-french-forces-achieved-in-the-sahel" TargetMode="External"/><Relationship Id="rId18" Type="http://schemas.openxmlformats.org/officeDocument/2006/relationships/hyperlink" Target="https://malizine.com/2017/03/24/segou-djihadistes-de-kouffa-ont-tue-10-miliciens-doz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aliactu.net/les-raisons-de-la-visite-privee-du-premier-ministre-burkinabe-a-moscou/" TargetMode="External"/><Relationship Id="rId7" Type="http://schemas.openxmlformats.org/officeDocument/2006/relationships/hyperlink" Target="https://thenewpress.com/books/withdrawal" TargetMode="External"/><Relationship Id="rId12" Type="http://schemas.openxmlformats.org/officeDocument/2006/relationships/hyperlink" Target="https://www.france24.com/fr/20130202-liveblogging-mali-visite-francois-hollande-direct-armee-islamistes-bamako-sevare-serval" TargetMode="External"/><Relationship Id="rId17" Type="http://schemas.openxmlformats.org/officeDocument/2006/relationships/hyperlink" Target="https://en.wikipedia.org/wiki/Iyad_Ag_Ghaly"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cfr.eu/special/sahel_mapping/jnim" TargetMode="External"/><Relationship Id="rId20" Type="http://schemas.openxmlformats.org/officeDocument/2006/relationships/hyperlink" Target="https://acleddata.com/2023/01/13/actor-profile-the-islamic-state-sahel-province/" TargetMode="External"/><Relationship Id="rId1" Type="http://schemas.openxmlformats.org/officeDocument/2006/relationships/styles" Target="styles.xml"/><Relationship Id="rId6" Type="http://schemas.openxmlformats.org/officeDocument/2006/relationships/hyperlink" Target="https://www.haymarketbooks.org/books/1869-struggle-makes-us-human" TargetMode="External"/><Relationship Id="rId11" Type="http://schemas.openxmlformats.org/officeDocument/2006/relationships/hyperlink" Target="http://thisisafrica.me/politics-and-society/is-russia-really-the-reason-why-mali-continues-to-push-france-away/"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eoplesdispatch.org/2022/05/19/is-this-the-end-of-the-french-project-in-africas-sahel/" TargetMode="External"/><Relationship Id="rId23" Type="http://schemas.openxmlformats.org/officeDocument/2006/relationships/hyperlink" Target="https://www.facebook.com/watch/?v=2317685505067711" TargetMode="External"/><Relationship Id="rId10" Type="http://schemas.openxmlformats.org/officeDocument/2006/relationships/hyperlink" Target="https://www.newsclick.in/habits-french-colonialism" TargetMode="External"/><Relationship Id="rId19" Type="http://schemas.openxmlformats.org/officeDocument/2006/relationships/hyperlink" Target="https://jihadology.net/2018/03/17/new-video-message-from-jamaat-nu%e1%b9%a3rat-al-islam-wa-l-muslimins-ya%e1%b8%a5ya-abu-al-hamam-and-with-patience-you-win/" TargetMode="External"/><Relationship Id="rId4" Type="http://schemas.openxmlformats.org/officeDocument/2006/relationships/footnotes" Target="footnotes.xml"/><Relationship Id="rId9" Type="http://schemas.openxmlformats.org/officeDocument/2006/relationships/hyperlink" Target="https://www.aljazeera.com/features/2013/1/17/making-sense-of-malis-armed-groups" TargetMode="External"/><Relationship Id="rId14" Type="http://schemas.openxmlformats.org/officeDocument/2006/relationships/hyperlink" Target="https://www.thehindu.com/life-and-style/travel/notes-from-the-desert/article22259967.ece" TargetMode="External"/><Relationship Id="rId22" Type="http://schemas.openxmlformats.org/officeDocument/2006/relationships/hyperlink" Target="https://allafrica.com/stories/202301120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10326</Characters>
  <Application>Microsoft Office Word</Application>
  <DocSecurity>0</DocSecurity>
  <Lines>86</Lines>
  <Paragraphs>24</Paragraphs>
  <ScaleCrop>false</ScaleCrop>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2023-02-28T20:17:00Z</dcterms:created>
  <dcterms:modified xsi:type="dcterms:W3CDTF">2023-02-28T20:17:00Z</dcterms:modified>
</cp:coreProperties>
</file>