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Titular</w:t>
      </w:r>
      <w:r>
        <w:rPr>
          <w:rFonts w:ascii="Times New Roman" w:eastAsia="Times New Roman" w:hAnsi="Times New Roman" w:cs="Times New Roman"/>
          <w:b/>
          <w:color w:val="000000"/>
          <w:sz w:val="28"/>
          <w:szCs w:val="28"/>
        </w:rPr>
        <w:t>:</w:t>
      </w:r>
      <w:r>
        <w:rPr>
          <w:rFonts w:ascii="Times New Roman" w:eastAsia="Times New Roman" w:hAnsi="Times New Roman" w:cs="Times New Roman"/>
          <w:sz w:val="28"/>
          <w:szCs w:val="28"/>
        </w:rPr>
        <w:t xml:space="preserve"> La estrategia de los aliados occidentales: señalar a China y Rusia mientras intimidan al resto del mundo</w:t>
      </w:r>
    </w:p>
    <w:p w14:paraId="00000002" w14:textId="77777777" w:rsidR="007F0AAD" w:rsidRDefault="00AA2A49">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highlight w:val="white"/>
        </w:rPr>
        <w:t>Por</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Vijay</w:t>
      </w:r>
      <w:proofErr w:type="spellEnd"/>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color w:val="000000"/>
          <w:sz w:val="28"/>
          <w:szCs w:val="28"/>
          <w:highlight w:val="white"/>
        </w:rPr>
        <w:t>Prashad</w:t>
      </w:r>
      <w:proofErr w:type="spellEnd"/>
    </w:p>
    <w:p w14:paraId="00000003" w14:textId="77777777" w:rsidR="007F0AAD" w:rsidRDefault="00AA2A49">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Biografía del autor</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w:t>
      </w:r>
      <w:r>
        <w:rPr>
          <w:rFonts w:ascii="Times New Roman" w:eastAsia="Times New Roman" w:hAnsi="Times New Roman" w:cs="Times New Roman"/>
          <w:sz w:val="28"/>
          <w:szCs w:val="28"/>
          <w:highlight w:val="white"/>
        </w:rPr>
        <w:t xml:space="preserve">Este artículo fue producido para </w:t>
      </w:r>
      <w:hyperlink r:id="rId4">
        <w:proofErr w:type="spellStart"/>
        <w:r>
          <w:rPr>
            <w:rFonts w:ascii="Times New Roman" w:eastAsia="Times New Roman" w:hAnsi="Times New Roman" w:cs="Times New Roman"/>
            <w:color w:val="1155CC"/>
            <w:sz w:val="28"/>
            <w:szCs w:val="28"/>
            <w:highlight w:val="white"/>
            <w:u w:val="single"/>
          </w:rPr>
          <w:t>Globetrotter</w:t>
        </w:r>
        <w:proofErr w:type="spellEnd"/>
      </w:hyperlink>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highlight w:val="white"/>
        </w:rPr>
        <w:t>Vijay</w:t>
      </w:r>
      <w:proofErr w:type="spellEnd"/>
      <w:r>
        <w:rPr>
          <w:rFonts w:ascii="Times New Roman" w:eastAsia="Times New Roman" w:hAnsi="Times New Roman" w:cs="Times New Roman"/>
          <w:sz w:val="28"/>
          <w:szCs w:val="28"/>
          <w:highlight w:val="white"/>
        </w:rPr>
        <w:t xml:space="preserve"> </w:t>
      </w:r>
      <w:proofErr w:type="spellStart"/>
      <w:r>
        <w:rPr>
          <w:rFonts w:ascii="Times New Roman" w:eastAsia="Times New Roman" w:hAnsi="Times New Roman" w:cs="Times New Roman"/>
          <w:sz w:val="28"/>
          <w:szCs w:val="28"/>
          <w:highlight w:val="white"/>
        </w:rPr>
        <w:t>Prashad</w:t>
      </w:r>
      <w:proofErr w:type="spellEnd"/>
      <w:r>
        <w:rPr>
          <w:rFonts w:ascii="Times New Roman" w:eastAsia="Times New Roman" w:hAnsi="Times New Roman" w:cs="Times New Roman"/>
          <w:sz w:val="28"/>
          <w:szCs w:val="28"/>
          <w:highlight w:val="white"/>
        </w:rPr>
        <w:t xml:space="preserve"> es un historiador, editor y periodista indio. Es miembro de la redacción y corresponsal en jefe de </w:t>
      </w:r>
      <w:proofErr w:type="spellStart"/>
      <w:r>
        <w:rPr>
          <w:rFonts w:ascii="Times New Roman" w:eastAsia="Times New Roman" w:hAnsi="Times New Roman" w:cs="Times New Roman"/>
          <w:sz w:val="28"/>
          <w:szCs w:val="28"/>
          <w:highlight w:val="white"/>
        </w:rPr>
        <w:t>Globetrotter</w:t>
      </w:r>
      <w:proofErr w:type="spellEnd"/>
      <w:r>
        <w:rPr>
          <w:rFonts w:ascii="Times New Roman" w:eastAsia="Times New Roman" w:hAnsi="Times New Roman" w:cs="Times New Roman"/>
          <w:sz w:val="28"/>
          <w:szCs w:val="28"/>
          <w:highlight w:val="white"/>
        </w:rPr>
        <w:t xml:space="preserve">. Es editor en jefe de </w:t>
      </w:r>
      <w:hyperlink r:id="rId5">
        <w:proofErr w:type="spellStart"/>
        <w:r>
          <w:rPr>
            <w:rFonts w:ascii="Times New Roman" w:eastAsia="Times New Roman" w:hAnsi="Times New Roman" w:cs="Times New Roman"/>
            <w:color w:val="1155CC"/>
            <w:sz w:val="28"/>
            <w:szCs w:val="28"/>
            <w:highlight w:val="white"/>
            <w:u w:val="single"/>
          </w:rPr>
          <w:t>LeftWord</w:t>
        </w:r>
        <w:proofErr w:type="spellEnd"/>
      </w:hyperlink>
      <w:hyperlink r:id="rId6">
        <w:r>
          <w:rPr>
            <w:rFonts w:ascii="Times New Roman" w:eastAsia="Times New Roman" w:hAnsi="Times New Roman" w:cs="Times New Roman"/>
            <w:color w:val="1155CC"/>
            <w:sz w:val="28"/>
            <w:szCs w:val="28"/>
            <w:highlight w:val="white"/>
            <w:u w:val="single"/>
          </w:rPr>
          <w:t xml:space="preserve"> </w:t>
        </w:r>
        <w:proofErr w:type="spellStart"/>
        <w:r>
          <w:rPr>
            <w:rFonts w:ascii="Times New Roman" w:eastAsia="Times New Roman" w:hAnsi="Times New Roman" w:cs="Times New Roman"/>
            <w:color w:val="1155CC"/>
            <w:sz w:val="28"/>
            <w:szCs w:val="28"/>
            <w:highlight w:val="white"/>
            <w:u w:val="single"/>
          </w:rPr>
          <w:t>Books</w:t>
        </w:r>
        <w:proofErr w:type="spellEnd"/>
      </w:hyperlink>
      <w:r>
        <w:rPr>
          <w:rFonts w:ascii="Times New Roman" w:eastAsia="Times New Roman" w:hAnsi="Times New Roman" w:cs="Times New Roman"/>
          <w:sz w:val="28"/>
          <w:szCs w:val="28"/>
          <w:highlight w:val="white"/>
        </w:rPr>
        <w:t xml:space="preserve"> y director del </w:t>
      </w:r>
      <w:hyperlink r:id="rId7">
        <w:r>
          <w:rPr>
            <w:rFonts w:ascii="Times New Roman" w:eastAsia="Times New Roman" w:hAnsi="Times New Roman" w:cs="Times New Roman"/>
            <w:color w:val="1155CC"/>
            <w:sz w:val="28"/>
            <w:szCs w:val="28"/>
            <w:highlight w:val="white"/>
            <w:u w:val="single"/>
          </w:rPr>
          <w:t>Instituto Tricontinental de Investigación Social</w:t>
        </w:r>
      </w:hyperlink>
      <w:r>
        <w:rPr>
          <w:rFonts w:ascii="Times New Roman" w:eastAsia="Times New Roman" w:hAnsi="Times New Roman" w:cs="Times New Roman"/>
          <w:sz w:val="28"/>
          <w:szCs w:val="28"/>
          <w:highlight w:val="white"/>
        </w:rPr>
        <w:t xml:space="preserve">. También es miembro senior no-residente del </w:t>
      </w:r>
      <w:hyperlink r:id="rId8">
        <w:r>
          <w:rPr>
            <w:rFonts w:ascii="Times New Roman" w:eastAsia="Times New Roman" w:hAnsi="Times New Roman" w:cs="Times New Roman"/>
            <w:color w:val="1155CC"/>
            <w:sz w:val="28"/>
            <w:szCs w:val="28"/>
            <w:highlight w:val="white"/>
            <w:u w:val="single"/>
          </w:rPr>
          <w:t xml:space="preserve">Instituto </w:t>
        </w:r>
        <w:proofErr w:type="spellStart"/>
        <w:r>
          <w:rPr>
            <w:rFonts w:ascii="Times New Roman" w:eastAsia="Times New Roman" w:hAnsi="Times New Roman" w:cs="Times New Roman"/>
            <w:color w:val="1155CC"/>
            <w:sz w:val="28"/>
            <w:szCs w:val="28"/>
            <w:highlight w:val="white"/>
            <w:u w:val="single"/>
          </w:rPr>
          <w:t>Chongyang</w:t>
        </w:r>
        <w:proofErr w:type="spellEnd"/>
        <w:r>
          <w:rPr>
            <w:rFonts w:ascii="Times New Roman" w:eastAsia="Times New Roman" w:hAnsi="Times New Roman" w:cs="Times New Roman"/>
            <w:color w:val="1155CC"/>
            <w:sz w:val="28"/>
            <w:szCs w:val="28"/>
            <w:highlight w:val="white"/>
            <w:u w:val="single"/>
          </w:rPr>
          <w:t xml:space="preserve"> de Estudios Financieros</w:t>
        </w:r>
      </w:hyperlink>
      <w:r>
        <w:rPr>
          <w:rFonts w:ascii="Times New Roman" w:eastAsia="Times New Roman" w:hAnsi="Times New Roman" w:cs="Times New Roman"/>
          <w:sz w:val="28"/>
          <w:szCs w:val="28"/>
          <w:highlight w:val="white"/>
        </w:rPr>
        <w:t xml:space="preserve"> de la Universidad </w:t>
      </w:r>
      <w:proofErr w:type="spellStart"/>
      <w:r>
        <w:rPr>
          <w:rFonts w:ascii="Times New Roman" w:eastAsia="Times New Roman" w:hAnsi="Times New Roman" w:cs="Times New Roman"/>
          <w:sz w:val="28"/>
          <w:szCs w:val="28"/>
          <w:highlight w:val="white"/>
        </w:rPr>
        <w:t>Renmin</w:t>
      </w:r>
      <w:proofErr w:type="spellEnd"/>
      <w:r>
        <w:rPr>
          <w:rFonts w:ascii="Times New Roman" w:eastAsia="Times New Roman" w:hAnsi="Times New Roman" w:cs="Times New Roman"/>
          <w:sz w:val="28"/>
          <w:szCs w:val="28"/>
          <w:highlight w:val="white"/>
        </w:rPr>
        <w:t xml:space="preserve"> de China. Ha escrito más de 20 libros, entre ellos </w:t>
      </w:r>
      <w:hyperlink r:id="rId9">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D</w:t>
        </w:r>
        <w:r>
          <w:rPr>
            <w:rFonts w:ascii="Times New Roman" w:eastAsia="Times New Roman" w:hAnsi="Times New Roman" w:cs="Times New Roman"/>
            <w:i/>
            <w:color w:val="1155CC"/>
            <w:sz w:val="28"/>
            <w:szCs w:val="28"/>
            <w:highlight w:val="white"/>
            <w:u w:val="single"/>
          </w:rPr>
          <w:t>arker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xml:space="preserve"> y </w:t>
      </w:r>
      <w:hyperlink r:id="rId10">
        <w:proofErr w:type="spellStart"/>
        <w:r>
          <w:rPr>
            <w:rFonts w:ascii="Times New Roman" w:eastAsia="Times New Roman" w:hAnsi="Times New Roman" w:cs="Times New Roman"/>
            <w:i/>
            <w:color w:val="1155CC"/>
            <w:sz w:val="28"/>
            <w:szCs w:val="28"/>
            <w:highlight w:val="white"/>
            <w:u w:val="single"/>
          </w:rPr>
          <w:t>The</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Poorer</w:t>
        </w:r>
        <w:proofErr w:type="spellEnd"/>
        <w:r>
          <w:rPr>
            <w:rFonts w:ascii="Times New Roman" w:eastAsia="Times New Roman" w:hAnsi="Times New Roman" w:cs="Times New Roman"/>
            <w:i/>
            <w:color w:val="1155CC"/>
            <w:sz w:val="28"/>
            <w:szCs w:val="28"/>
            <w:highlight w:val="white"/>
            <w:u w:val="single"/>
          </w:rPr>
          <w:t xml:space="preserve"> </w:t>
        </w:r>
        <w:proofErr w:type="spellStart"/>
        <w:r>
          <w:rPr>
            <w:rFonts w:ascii="Times New Roman" w:eastAsia="Times New Roman" w:hAnsi="Times New Roman" w:cs="Times New Roman"/>
            <w:i/>
            <w:color w:val="1155CC"/>
            <w:sz w:val="28"/>
            <w:szCs w:val="28"/>
            <w:highlight w:val="white"/>
            <w:u w:val="single"/>
          </w:rPr>
          <w:t>Nations</w:t>
        </w:r>
        <w:proofErr w:type="spellEnd"/>
      </w:hyperlink>
      <w:r>
        <w:rPr>
          <w:rFonts w:ascii="Times New Roman" w:eastAsia="Times New Roman" w:hAnsi="Times New Roman" w:cs="Times New Roman"/>
          <w:sz w:val="28"/>
          <w:szCs w:val="28"/>
          <w:highlight w:val="white"/>
        </w:rPr>
        <w:t>. Su último libro es</w:t>
      </w:r>
      <w:r>
        <w:rPr>
          <w:rFonts w:ascii="Times New Roman" w:eastAsia="Times New Roman" w:hAnsi="Times New Roman" w:cs="Times New Roman"/>
          <w:i/>
          <w:sz w:val="28"/>
          <w:szCs w:val="28"/>
          <w:highlight w:val="white"/>
        </w:rPr>
        <w:t xml:space="preserve"> </w:t>
      </w:r>
      <w:hyperlink r:id="rId11">
        <w:r>
          <w:rPr>
            <w:rFonts w:ascii="Times New Roman" w:eastAsia="Times New Roman" w:hAnsi="Times New Roman" w:cs="Times New Roman"/>
            <w:i/>
            <w:color w:val="1155CC"/>
            <w:sz w:val="28"/>
            <w:szCs w:val="28"/>
            <w:highlight w:val="white"/>
            <w:u w:val="single"/>
          </w:rPr>
          <w:t>Washing</w:t>
        </w:r>
        <w:r>
          <w:rPr>
            <w:rFonts w:ascii="Times New Roman" w:eastAsia="Times New Roman" w:hAnsi="Times New Roman" w:cs="Times New Roman"/>
            <w:i/>
            <w:color w:val="1155CC"/>
            <w:sz w:val="28"/>
            <w:szCs w:val="28"/>
            <w:highlight w:val="white"/>
            <w:u w:val="single"/>
          </w:rPr>
          <w:t xml:space="preserve">ton </w:t>
        </w:r>
        <w:proofErr w:type="spellStart"/>
        <w:r>
          <w:rPr>
            <w:rFonts w:ascii="Times New Roman" w:eastAsia="Times New Roman" w:hAnsi="Times New Roman" w:cs="Times New Roman"/>
            <w:i/>
            <w:color w:val="1155CC"/>
            <w:sz w:val="28"/>
            <w:szCs w:val="28"/>
            <w:highlight w:val="white"/>
            <w:u w:val="single"/>
          </w:rPr>
          <w:t>Bullets</w:t>
        </w:r>
        <w:proofErr w:type="spellEnd"/>
      </w:hyperlink>
      <w:r>
        <w:rPr>
          <w:rFonts w:ascii="Times New Roman" w:eastAsia="Times New Roman" w:hAnsi="Times New Roman" w:cs="Times New Roman"/>
          <w:sz w:val="28"/>
          <w:szCs w:val="28"/>
          <w:highlight w:val="white"/>
        </w:rPr>
        <w:t xml:space="preserve">, con una introducción de Evo Morales </w:t>
      </w:r>
      <w:proofErr w:type="spellStart"/>
      <w:r>
        <w:rPr>
          <w:rFonts w:ascii="Times New Roman" w:eastAsia="Times New Roman" w:hAnsi="Times New Roman" w:cs="Times New Roman"/>
          <w:sz w:val="28"/>
          <w:szCs w:val="28"/>
          <w:highlight w:val="white"/>
        </w:rPr>
        <w:t>Ayma</w:t>
      </w:r>
      <w:proofErr w:type="spellEnd"/>
      <w:r>
        <w:rPr>
          <w:rFonts w:ascii="Times New Roman" w:eastAsia="Times New Roman" w:hAnsi="Times New Roman" w:cs="Times New Roman"/>
          <w:sz w:val="28"/>
          <w:szCs w:val="28"/>
          <w:highlight w:val="white"/>
        </w:rPr>
        <w:t>.</w:t>
      </w:r>
    </w:p>
    <w:p w14:paraId="00000004" w14:textId="77777777" w:rsidR="007F0AAD" w:rsidRDefault="00AA2A49">
      <w:pPr>
        <w:widowControl w:val="0"/>
        <w:pBdr>
          <w:top w:val="nil"/>
          <w:left w:val="nil"/>
          <w:bottom w:val="nil"/>
          <w:right w:val="nil"/>
          <w:between w:val="nil"/>
        </w:pBdr>
        <w:spacing w:before="200" w:after="200" w:line="276" w:lineRule="auto"/>
        <w:rPr>
          <w:rFonts w:ascii="Times New Roman" w:eastAsia="Times New Roman" w:hAnsi="Times New Roman" w:cs="Times New Roman"/>
          <w:color w:val="000000"/>
          <w:sz w:val="28"/>
          <w:szCs w:val="28"/>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proofErr w:type="spellStart"/>
      <w:r>
        <w:rPr>
          <w:rFonts w:ascii="Times New Roman" w:eastAsia="Times New Roman" w:hAnsi="Times New Roman" w:cs="Times New Roman"/>
          <w:sz w:val="28"/>
          <w:szCs w:val="28"/>
          <w:highlight w:val="white"/>
        </w:rPr>
        <w:t>Globetrotter</w:t>
      </w:r>
      <w:proofErr w:type="spellEnd"/>
    </w:p>
    <w:p w14:paraId="00000005" w14:textId="77777777" w:rsidR="007F0AAD" w:rsidRDefault="00AA2A49">
      <w:pPr>
        <w:widowControl w:val="0"/>
        <w:pBdr>
          <w:top w:val="nil"/>
          <w:left w:val="nil"/>
          <w:bottom w:val="nil"/>
          <w:right w:val="nil"/>
          <w:between w:val="nil"/>
        </w:pBdr>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b/>
          <w:color w:val="000000"/>
          <w:sz w:val="28"/>
          <w:szCs w:val="28"/>
          <w:highlight w:val="white"/>
        </w:rPr>
        <w:t>:</w:t>
      </w:r>
      <w:r>
        <w:rPr>
          <w:rFonts w:ascii="Times New Roman" w:eastAsia="Times New Roman" w:hAnsi="Times New Roman" w:cs="Times New Roman"/>
          <w:color w:val="000000"/>
          <w:sz w:val="28"/>
          <w:szCs w:val="28"/>
          <w:highlight w:val="white"/>
        </w:rPr>
        <w:t xml:space="preserve"> </w:t>
      </w:r>
      <w:r>
        <w:rPr>
          <w:rFonts w:ascii="Times New Roman" w:eastAsia="Times New Roman" w:hAnsi="Times New Roman" w:cs="Times New Roman"/>
          <w:sz w:val="28"/>
          <w:szCs w:val="28"/>
          <w:highlight w:val="white"/>
        </w:rPr>
        <w:t>Política</w:t>
      </w:r>
      <w:r>
        <w:rPr>
          <w:rFonts w:ascii="Times New Roman" w:eastAsia="Times New Roman" w:hAnsi="Times New Roman" w:cs="Times New Roman"/>
          <w:sz w:val="28"/>
          <w:szCs w:val="28"/>
          <w:highlight w:val="white"/>
        </w:rPr>
        <w:t xml:space="preserve">, Guerra, Historia, Europa/Rusia, Europa/Ucrania, Norteamérica/Estados Unidos, </w:t>
      </w:r>
      <w:proofErr w:type="spellStart"/>
      <w:r>
        <w:rPr>
          <w:rFonts w:ascii="Times New Roman" w:eastAsia="Times New Roman" w:hAnsi="Times New Roman" w:cs="Times New Roman"/>
          <w:sz w:val="28"/>
          <w:szCs w:val="28"/>
          <w:highlight w:val="white"/>
        </w:rPr>
        <w:t>Biden</w:t>
      </w:r>
      <w:proofErr w:type="spellEnd"/>
      <w:r>
        <w:rPr>
          <w:rFonts w:ascii="Times New Roman" w:eastAsia="Times New Roman" w:hAnsi="Times New Roman" w:cs="Times New Roman"/>
          <w:sz w:val="28"/>
          <w:szCs w:val="28"/>
          <w:highlight w:val="white"/>
        </w:rPr>
        <w:t>, Asia/China, Europa/Alemania, Asia/India, Europa, Medios de comunicación, Europa/Georgia, Europa/Suiza, Medio Oriente/Irak, Medio Oriente/Irán, Oceanía/Australia, Asia/Jap</w:t>
      </w:r>
      <w:r>
        <w:rPr>
          <w:rFonts w:ascii="Times New Roman" w:eastAsia="Times New Roman" w:hAnsi="Times New Roman" w:cs="Times New Roman"/>
          <w:sz w:val="28"/>
          <w:szCs w:val="28"/>
          <w:highlight w:val="white"/>
        </w:rPr>
        <w:t>ón, Asia/Taiwán, Medio Oriente/Siria, Opinión, Coyuntural</w:t>
      </w:r>
    </w:p>
    <w:p w14:paraId="00000006" w14:textId="77777777" w:rsidR="007F0AAD" w:rsidRDefault="007F0AAD">
      <w:pPr>
        <w:widowControl w:val="0"/>
        <w:pBdr>
          <w:top w:val="nil"/>
          <w:left w:val="nil"/>
          <w:bottom w:val="nil"/>
          <w:right w:val="nil"/>
          <w:between w:val="nil"/>
        </w:pBdr>
        <w:spacing w:before="200" w:after="200" w:line="276" w:lineRule="auto"/>
        <w:rPr>
          <w:rFonts w:ascii="Times New Roman" w:eastAsia="Times New Roman" w:hAnsi="Times New Roman" w:cs="Times New Roman"/>
          <w:b/>
          <w:sz w:val="28"/>
          <w:szCs w:val="28"/>
          <w:highlight w:val="white"/>
        </w:rPr>
      </w:pPr>
    </w:p>
    <w:p w14:paraId="00000007"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[Cuerpo del artículo:]</w:t>
      </w:r>
    </w:p>
    <w:p w14:paraId="00000008"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El 21 de enero de 2022, el vicealmirante Kay-</w:t>
      </w:r>
      <w:proofErr w:type="spellStart"/>
      <w:r>
        <w:rPr>
          <w:rFonts w:ascii="Times New Roman" w:eastAsia="Times New Roman" w:hAnsi="Times New Roman" w:cs="Times New Roman"/>
          <w:sz w:val="28"/>
          <w:szCs w:val="28"/>
        </w:rPr>
        <w:t>Achim</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Schönbach</w:t>
      </w:r>
      <w:proofErr w:type="spellEnd"/>
      <w:r>
        <w:rPr>
          <w:rFonts w:ascii="Times New Roman" w:eastAsia="Times New Roman" w:hAnsi="Times New Roman" w:cs="Times New Roman"/>
          <w:sz w:val="28"/>
          <w:szCs w:val="28"/>
        </w:rPr>
        <w:t xml:space="preserve"> </w:t>
      </w:r>
      <w:hyperlink r:id="rId12">
        <w:r>
          <w:rPr>
            <w:rFonts w:ascii="Times New Roman" w:eastAsia="Times New Roman" w:hAnsi="Times New Roman" w:cs="Times New Roman"/>
            <w:color w:val="1155CC"/>
            <w:sz w:val="28"/>
            <w:szCs w:val="28"/>
            <w:u w:val="single"/>
          </w:rPr>
          <w:t>a</w:t>
        </w:r>
        <w:r>
          <w:rPr>
            <w:rFonts w:ascii="Times New Roman" w:eastAsia="Times New Roman" w:hAnsi="Times New Roman" w:cs="Times New Roman"/>
            <w:color w:val="1155CC"/>
            <w:sz w:val="28"/>
            <w:szCs w:val="28"/>
            <w:u w:val="single"/>
          </w:rPr>
          <w:t>sistió</w:t>
        </w:r>
      </w:hyperlink>
      <w:r>
        <w:rPr>
          <w:rFonts w:ascii="Times New Roman" w:eastAsia="Times New Roman" w:hAnsi="Times New Roman" w:cs="Times New Roman"/>
          <w:sz w:val="28"/>
          <w:szCs w:val="28"/>
        </w:rPr>
        <w:t xml:space="preserve"> a una charla en Nueva Delhi, India, organizada por el </w:t>
      </w:r>
      <w:hyperlink r:id="rId13">
        <w:r>
          <w:rPr>
            <w:rFonts w:ascii="Times New Roman" w:eastAsia="Times New Roman" w:hAnsi="Times New Roman" w:cs="Times New Roman"/>
            <w:color w:val="1155CC"/>
            <w:sz w:val="28"/>
            <w:szCs w:val="28"/>
            <w:u w:val="single"/>
          </w:rPr>
          <w:t xml:space="preserve">Instituto </w:t>
        </w:r>
        <w:proofErr w:type="spellStart"/>
        <w:r>
          <w:rPr>
            <w:rFonts w:ascii="Times New Roman" w:eastAsia="Times New Roman" w:hAnsi="Times New Roman" w:cs="Times New Roman"/>
            <w:color w:val="1155CC"/>
            <w:sz w:val="28"/>
            <w:szCs w:val="28"/>
            <w:u w:val="single"/>
          </w:rPr>
          <w:t>Manohar</w:t>
        </w:r>
        <w:proofErr w:type="spellEnd"/>
        <w:r>
          <w:rPr>
            <w:rFonts w:ascii="Times New Roman" w:eastAsia="Times New Roman" w:hAnsi="Times New Roman" w:cs="Times New Roman"/>
            <w:color w:val="1155CC"/>
            <w:sz w:val="28"/>
            <w:szCs w:val="28"/>
            <w:u w:val="single"/>
          </w:rPr>
          <w:t xml:space="preserve"> </w:t>
        </w:r>
        <w:proofErr w:type="spellStart"/>
        <w:r>
          <w:rPr>
            <w:rFonts w:ascii="Times New Roman" w:eastAsia="Times New Roman" w:hAnsi="Times New Roman" w:cs="Times New Roman"/>
            <w:color w:val="1155CC"/>
            <w:sz w:val="28"/>
            <w:szCs w:val="28"/>
            <w:u w:val="single"/>
          </w:rPr>
          <w:t>Parrikar</w:t>
        </w:r>
        <w:proofErr w:type="spellEnd"/>
        <w:r>
          <w:rPr>
            <w:rFonts w:ascii="Times New Roman" w:eastAsia="Times New Roman" w:hAnsi="Times New Roman" w:cs="Times New Roman"/>
            <w:color w:val="1155CC"/>
            <w:sz w:val="28"/>
            <w:szCs w:val="28"/>
            <w:u w:val="single"/>
          </w:rPr>
          <w:t xml:space="preserve"> de Estudios y Análisis de Defensa</w:t>
        </w:r>
      </w:hyperlink>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Schönbach</w:t>
      </w:r>
      <w:proofErr w:type="spellEnd"/>
      <w:r>
        <w:rPr>
          <w:rFonts w:ascii="Times New Roman" w:eastAsia="Times New Roman" w:hAnsi="Times New Roman" w:cs="Times New Roman"/>
          <w:sz w:val="28"/>
          <w:szCs w:val="28"/>
        </w:rPr>
        <w:t xml:space="preserve"> habló como </w:t>
      </w:r>
      <w:hyperlink r:id="rId14">
        <w:r>
          <w:rPr>
            <w:rFonts w:ascii="Times New Roman" w:eastAsia="Times New Roman" w:hAnsi="Times New Roman" w:cs="Times New Roman"/>
            <w:color w:val="1155CC"/>
            <w:sz w:val="28"/>
            <w:szCs w:val="28"/>
            <w:u w:val="single"/>
          </w:rPr>
          <w:t>jefe</w:t>
        </w:r>
      </w:hyperlink>
      <w:r>
        <w:rPr>
          <w:rFonts w:ascii="Times New Roman" w:eastAsia="Times New Roman" w:hAnsi="Times New Roman" w:cs="Times New Roman"/>
          <w:sz w:val="28"/>
          <w:szCs w:val="28"/>
        </w:rPr>
        <w:t xml:space="preserve"> de la</w:t>
      </w:r>
      <w:r>
        <w:rPr>
          <w:rFonts w:ascii="Times New Roman" w:eastAsia="Times New Roman" w:hAnsi="Times New Roman" w:cs="Times New Roman"/>
          <w:sz w:val="28"/>
          <w:szCs w:val="28"/>
        </w:rPr>
        <w:t xml:space="preserve"> marina alemana. “Lo que realmente quiere es respeto”, </w:t>
      </w:r>
      <w:hyperlink r:id="rId15">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refiriéndose al presidente</w:t>
      </w:r>
      <w:r>
        <w:rPr>
          <w:rFonts w:ascii="Times New Roman" w:eastAsia="Times New Roman" w:hAnsi="Times New Roman" w:cs="Times New Roman"/>
          <w:sz w:val="28"/>
          <w:szCs w:val="28"/>
        </w:rPr>
        <w:t xml:space="preserve"> de Rusia, Vladimir Putin. “Y, dios mío, respetar a alguien cuesta poco, o nada”. Agregó que, en su opinión, “es incluso fácil darle el respeto que </w:t>
      </w:r>
      <w:proofErr w:type="gramStart"/>
      <w:r>
        <w:rPr>
          <w:rFonts w:ascii="Times New Roman" w:eastAsia="Times New Roman" w:hAnsi="Times New Roman" w:cs="Times New Roman"/>
          <w:sz w:val="28"/>
          <w:szCs w:val="28"/>
        </w:rPr>
        <w:t>realmente</w:t>
      </w:r>
      <w:proofErr w:type="gramEnd"/>
      <w:r>
        <w:rPr>
          <w:rFonts w:ascii="Times New Roman" w:eastAsia="Times New Roman" w:hAnsi="Times New Roman" w:cs="Times New Roman"/>
          <w:sz w:val="28"/>
          <w:szCs w:val="28"/>
        </w:rPr>
        <w:t xml:space="preserve"> exige y probablemente, también merece”.</w:t>
      </w:r>
    </w:p>
    <w:p w14:paraId="00000009"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Al día siguiente, el 22 de enero, el ministro de Asuntos E</w:t>
      </w:r>
      <w:r>
        <w:rPr>
          <w:rFonts w:ascii="Times New Roman" w:eastAsia="Times New Roman" w:hAnsi="Times New Roman" w:cs="Times New Roman"/>
          <w:sz w:val="28"/>
          <w:szCs w:val="28"/>
        </w:rPr>
        <w:t xml:space="preserve">xteriores de Ucrania, </w:t>
      </w:r>
      <w:proofErr w:type="spellStart"/>
      <w:r>
        <w:rPr>
          <w:rFonts w:ascii="Times New Roman" w:eastAsia="Times New Roman" w:hAnsi="Times New Roman" w:cs="Times New Roman"/>
          <w:sz w:val="28"/>
          <w:szCs w:val="28"/>
        </w:rPr>
        <w:t>Dmytro</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Kuleba</w:t>
      </w:r>
      <w:proofErr w:type="spellEnd"/>
      <w:r>
        <w:rPr>
          <w:rFonts w:ascii="Times New Roman" w:eastAsia="Times New Roman" w:hAnsi="Times New Roman" w:cs="Times New Roman"/>
          <w:sz w:val="28"/>
          <w:szCs w:val="28"/>
        </w:rPr>
        <w:t xml:space="preserve">, </w:t>
      </w:r>
      <w:hyperlink r:id="rId16">
        <w:r>
          <w:rPr>
            <w:rFonts w:ascii="Times New Roman" w:eastAsia="Times New Roman" w:hAnsi="Times New Roman" w:cs="Times New Roman"/>
            <w:color w:val="1155CC"/>
            <w:sz w:val="28"/>
            <w:szCs w:val="28"/>
            <w:u w:val="single"/>
          </w:rPr>
          <w:t>convocó</w:t>
        </w:r>
      </w:hyperlink>
      <w:r>
        <w:rPr>
          <w:rFonts w:ascii="Times New Roman" w:eastAsia="Times New Roman" w:hAnsi="Times New Roman" w:cs="Times New Roman"/>
          <w:sz w:val="28"/>
          <w:szCs w:val="28"/>
        </w:rPr>
        <w:t xml:space="preserve"> a Kiev a la embajadora de Alemania en Ucrania, </w:t>
      </w:r>
      <w:proofErr w:type="spellStart"/>
      <w:r>
        <w:rPr>
          <w:rFonts w:ascii="Times New Roman" w:eastAsia="Times New Roman" w:hAnsi="Times New Roman" w:cs="Times New Roman"/>
          <w:sz w:val="28"/>
          <w:szCs w:val="28"/>
        </w:rPr>
        <w:t>Anka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Feldhusen</w:t>
      </w:r>
      <w:proofErr w:type="spellEnd"/>
      <w:r>
        <w:rPr>
          <w:rFonts w:ascii="Times New Roman" w:eastAsia="Times New Roman" w:hAnsi="Times New Roman" w:cs="Times New Roman"/>
          <w:sz w:val="28"/>
          <w:szCs w:val="28"/>
        </w:rPr>
        <w:t xml:space="preserve">, y “expresó su profunda decepción” por la falta de suministro de armas alemanas a </w:t>
      </w:r>
      <w:r>
        <w:rPr>
          <w:rFonts w:ascii="Times New Roman" w:eastAsia="Times New Roman" w:hAnsi="Times New Roman" w:cs="Times New Roman"/>
          <w:sz w:val="28"/>
          <w:szCs w:val="28"/>
        </w:rPr>
        <w:t xml:space="preserve">Ucrania y, también, por los comentarios de </w:t>
      </w:r>
      <w:proofErr w:type="spellStart"/>
      <w:r>
        <w:rPr>
          <w:rFonts w:ascii="Times New Roman" w:eastAsia="Times New Roman" w:hAnsi="Times New Roman" w:cs="Times New Roman"/>
          <w:sz w:val="28"/>
          <w:szCs w:val="28"/>
        </w:rPr>
        <w:t>Schönbach</w:t>
      </w:r>
      <w:proofErr w:type="spellEnd"/>
      <w:r>
        <w:rPr>
          <w:rFonts w:ascii="Times New Roman" w:eastAsia="Times New Roman" w:hAnsi="Times New Roman" w:cs="Times New Roman"/>
          <w:sz w:val="28"/>
          <w:szCs w:val="28"/>
        </w:rPr>
        <w:t xml:space="preserve"> en Nueva Delhi. </w:t>
      </w:r>
      <w:r>
        <w:rPr>
          <w:rFonts w:ascii="Times New Roman" w:eastAsia="Times New Roman" w:hAnsi="Times New Roman" w:cs="Times New Roman"/>
          <w:sz w:val="28"/>
          <w:szCs w:val="28"/>
        </w:rPr>
        <w:lastRenderedPageBreak/>
        <w:t xml:space="preserve">El vicealmirante </w:t>
      </w:r>
      <w:proofErr w:type="spellStart"/>
      <w:r>
        <w:rPr>
          <w:rFonts w:ascii="Times New Roman" w:eastAsia="Times New Roman" w:hAnsi="Times New Roman" w:cs="Times New Roman"/>
          <w:sz w:val="28"/>
          <w:szCs w:val="28"/>
        </w:rPr>
        <w:t>Schönbach</w:t>
      </w:r>
      <w:proofErr w:type="spellEnd"/>
      <w:r>
        <w:rPr>
          <w:rFonts w:ascii="Times New Roman" w:eastAsia="Times New Roman" w:hAnsi="Times New Roman" w:cs="Times New Roman"/>
          <w:sz w:val="28"/>
          <w:szCs w:val="28"/>
        </w:rPr>
        <w:t xml:space="preserve"> emitió un comunicado poco después, </w:t>
      </w:r>
      <w:hyperlink r:id="rId17">
        <w:r>
          <w:rPr>
            <w:rFonts w:ascii="Times New Roman" w:eastAsia="Times New Roman" w:hAnsi="Times New Roman" w:cs="Times New Roman"/>
            <w:color w:val="1155CC"/>
            <w:sz w:val="28"/>
            <w:szCs w:val="28"/>
            <w:u w:val="single"/>
          </w:rPr>
          <w:t>diciendo</w:t>
        </w:r>
      </w:hyperlink>
      <w:r>
        <w:rPr>
          <w:rFonts w:ascii="Times New Roman" w:eastAsia="Times New Roman" w:hAnsi="Times New Roman" w:cs="Times New Roman"/>
          <w:sz w:val="28"/>
          <w:szCs w:val="28"/>
        </w:rPr>
        <w:t>: “Acabo de p</w:t>
      </w:r>
      <w:r>
        <w:rPr>
          <w:rFonts w:ascii="Times New Roman" w:eastAsia="Times New Roman" w:hAnsi="Times New Roman" w:cs="Times New Roman"/>
          <w:sz w:val="28"/>
          <w:szCs w:val="28"/>
        </w:rPr>
        <w:t xml:space="preserve">edir a la ministra Federal de Defensa [Christine </w:t>
      </w:r>
      <w:proofErr w:type="spellStart"/>
      <w:r>
        <w:rPr>
          <w:rFonts w:ascii="Times New Roman" w:eastAsia="Times New Roman" w:hAnsi="Times New Roman" w:cs="Times New Roman"/>
          <w:sz w:val="28"/>
          <w:szCs w:val="28"/>
        </w:rPr>
        <w:t>Lambrecht</w:t>
      </w:r>
      <w:proofErr w:type="spellEnd"/>
      <w:r>
        <w:rPr>
          <w:rFonts w:ascii="Times New Roman" w:eastAsia="Times New Roman" w:hAnsi="Times New Roman" w:cs="Times New Roman"/>
          <w:sz w:val="28"/>
          <w:szCs w:val="28"/>
        </w:rPr>
        <w:t xml:space="preserve">] que me libere, con efecto inmediato, de mis funciones y responsabilidades como inspector de la marina”. </w:t>
      </w:r>
      <w:proofErr w:type="spellStart"/>
      <w:r>
        <w:rPr>
          <w:rFonts w:ascii="Times New Roman" w:eastAsia="Times New Roman" w:hAnsi="Times New Roman" w:cs="Times New Roman"/>
          <w:sz w:val="28"/>
          <w:szCs w:val="28"/>
        </w:rPr>
        <w:t>Lambrecht</w:t>
      </w:r>
      <w:proofErr w:type="spellEnd"/>
      <w:r>
        <w:rPr>
          <w:rFonts w:ascii="Times New Roman" w:eastAsia="Times New Roman" w:hAnsi="Times New Roman" w:cs="Times New Roman"/>
          <w:sz w:val="28"/>
          <w:szCs w:val="28"/>
        </w:rPr>
        <w:t xml:space="preserve"> no esperó mucho para aceptar la dimisión.</w:t>
      </w:r>
    </w:p>
    <w:p w14:paraId="0000000A"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¿Por qué fue despedido el vicealmirante </w:t>
      </w:r>
      <w:proofErr w:type="spellStart"/>
      <w:r>
        <w:rPr>
          <w:rFonts w:ascii="Times New Roman" w:eastAsia="Times New Roman" w:hAnsi="Times New Roman" w:cs="Times New Roman"/>
          <w:sz w:val="28"/>
          <w:szCs w:val="28"/>
        </w:rPr>
        <w:t>Schönbach</w:t>
      </w:r>
      <w:proofErr w:type="spellEnd"/>
      <w:r>
        <w:rPr>
          <w:rFonts w:ascii="Times New Roman" w:eastAsia="Times New Roman" w:hAnsi="Times New Roman" w:cs="Times New Roman"/>
          <w:sz w:val="28"/>
          <w:szCs w:val="28"/>
        </w:rPr>
        <w:t xml:space="preserve">? Porque dijo dos cosas que son </w:t>
      </w:r>
      <w:hyperlink r:id="rId18">
        <w:r>
          <w:rPr>
            <w:rFonts w:ascii="Times New Roman" w:eastAsia="Times New Roman" w:hAnsi="Times New Roman" w:cs="Times New Roman"/>
            <w:color w:val="1155CC"/>
            <w:sz w:val="28"/>
            <w:szCs w:val="28"/>
            <w:u w:val="single"/>
          </w:rPr>
          <w:t>inaceptables</w:t>
        </w:r>
      </w:hyperlink>
      <w:r>
        <w:rPr>
          <w:rFonts w:ascii="Times New Roman" w:eastAsia="Times New Roman" w:hAnsi="Times New Roman" w:cs="Times New Roman"/>
          <w:sz w:val="28"/>
          <w:szCs w:val="28"/>
        </w:rPr>
        <w:t xml:space="preserve"> para Occidente: primero, </w:t>
      </w:r>
      <w:hyperlink r:id="rId19">
        <w:r>
          <w:rPr>
            <w:rFonts w:ascii="Times New Roman" w:eastAsia="Times New Roman" w:hAnsi="Times New Roman" w:cs="Times New Roman"/>
            <w:color w:val="1155CC"/>
            <w:sz w:val="28"/>
            <w:szCs w:val="28"/>
            <w:u w:val="single"/>
          </w:rPr>
          <w:t>que</w:t>
        </w:r>
      </w:hyperlink>
      <w:r>
        <w:rPr>
          <w:rFonts w:ascii="Times New Roman" w:eastAsia="Times New Roman" w:hAnsi="Times New Roman" w:cs="Times New Roman"/>
          <w:sz w:val="28"/>
          <w:szCs w:val="28"/>
        </w:rPr>
        <w:t xml:space="preserve"> “la península de Crimea se ha ido y </w:t>
      </w:r>
      <w:r>
        <w:rPr>
          <w:rFonts w:ascii="Times New Roman" w:eastAsia="Times New Roman" w:hAnsi="Times New Roman" w:cs="Times New Roman"/>
          <w:sz w:val="28"/>
          <w:szCs w:val="28"/>
        </w:rPr>
        <w:t xml:space="preserve">nunca [volverá]” a Ucrania y, segundo, que Putin debe ser tratado con respeto. El “tema </w:t>
      </w:r>
      <w:proofErr w:type="spellStart"/>
      <w:r>
        <w:rPr>
          <w:rFonts w:ascii="Times New Roman" w:eastAsia="Times New Roman" w:hAnsi="Times New Roman" w:cs="Times New Roman"/>
          <w:sz w:val="28"/>
          <w:szCs w:val="28"/>
        </w:rPr>
        <w:t>Schönbach</w:t>
      </w:r>
      <w:proofErr w:type="spellEnd"/>
      <w:r>
        <w:rPr>
          <w:rFonts w:ascii="Times New Roman" w:eastAsia="Times New Roman" w:hAnsi="Times New Roman" w:cs="Times New Roman"/>
          <w:sz w:val="28"/>
          <w:szCs w:val="28"/>
        </w:rPr>
        <w:t>” es una vívida ilustración del problema actual al que se enfrenta Occidente, en donde el comportamiento ruso se califica rutinariamente de “agresión” al tiemp</w:t>
      </w:r>
      <w:r>
        <w:rPr>
          <w:rFonts w:ascii="Times New Roman" w:eastAsia="Times New Roman" w:hAnsi="Times New Roman" w:cs="Times New Roman"/>
          <w:sz w:val="28"/>
          <w:szCs w:val="28"/>
        </w:rPr>
        <w:t>o que se desprecia la idea de “respetar” a Rusia.</w:t>
      </w:r>
    </w:p>
    <w:p w14:paraId="0000000B"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Agresión</w:t>
      </w:r>
    </w:p>
    <w:p w14:paraId="0000000C"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 finales de enero de 2022, la administración del presidente estadounidense Joe </w:t>
      </w:r>
      <w:proofErr w:type="spellStart"/>
      <w:r>
        <w:rPr>
          <w:rFonts w:ascii="Times New Roman" w:eastAsia="Times New Roman" w:hAnsi="Times New Roman" w:cs="Times New Roman"/>
          <w:sz w:val="28"/>
          <w:szCs w:val="28"/>
        </w:rPr>
        <w:t>Biden</w:t>
      </w:r>
      <w:proofErr w:type="spellEnd"/>
      <w:r>
        <w:rPr>
          <w:rFonts w:ascii="Times New Roman" w:eastAsia="Times New Roman" w:hAnsi="Times New Roman" w:cs="Times New Roman"/>
          <w:sz w:val="28"/>
          <w:szCs w:val="28"/>
        </w:rPr>
        <w:t xml:space="preserve"> comenzó a </w:t>
      </w:r>
      <w:hyperlink r:id="rId20">
        <w:r>
          <w:rPr>
            <w:rFonts w:ascii="Times New Roman" w:eastAsia="Times New Roman" w:hAnsi="Times New Roman" w:cs="Times New Roman"/>
            <w:color w:val="1155CC"/>
            <w:sz w:val="28"/>
            <w:szCs w:val="28"/>
            <w:u w:val="single"/>
          </w:rPr>
          <w:t>usar</w:t>
        </w:r>
      </w:hyperlink>
      <w:r>
        <w:rPr>
          <w:rFonts w:ascii="Times New Roman" w:eastAsia="Times New Roman" w:hAnsi="Times New Roman" w:cs="Times New Roman"/>
          <w:sz w:val="28"/>
          <w:szCs w:val="28"/>
        </w:rPr>
        <w:t xml:space="preserve"> la palabra “inminente” para describir una posible invasión rusa a Ucrania. El 18 de ese mes, la secretaria de prensa de la Casa Blanca, Jen </w:t>
      </w:r>
      <w:proofErr w:type="spellStart"/>
      <w:r>
        <w:rPr>
          <w:rFonts w:ascii="Times New Roman" w:eastAsia="Times New Roman" w:hAnsi="Times New Roman" w:cs="Times New Roman"/>
          <w:sz w:val="28"/>
          <w:szCs w:val="28"/>
        </w:rPr>
        <w:t>Psaki</w:t>
      </w:r>
      <w:proofErr w:type="spellEnd"/>
      <w:r>
        <w:rPr>
          <w:rFonts w:ascii="Times New Roman" w:eastAsia="Times New Roman" w:hAnsi="Times New Roman" w:cs="Times New Roman"/>
          <w:sz w:val="28"/>
          <w:szCs w:val="28"/>
        </w:rPr>
        <w:t xml:space="preserve">, no utilizó la palabra “inminente”, pero estuvo implícita </w:t>
      </w:r>
      <w:r>
        <w:rPr>
          <w:rFonts w:ascii="Times New Roman" w:eastAsia="Times New Roman" w:hAnsi="Times New Roman" w:cs="Times New Roman"/>
          <w:sz w:val="28"/>
          <w:szCs w:val="28"/>
        </w:rPr>
        <w:t xml:space="preserve">en su </w:t>
      </w:r>
      <w:hyperlink r:id="rId21">
        <w:r>
          <w:rPr>
            <w:rFonts w:ascii="Times New Roman" w:eastAsia="Times New Roman" w:hAnsi="Times New Roman" w:cs="Times New Roman"/>
            <w:color w:val="1155CC"/>
            <w:sz w:val="28"/>
            <w:szCs w:val="28"/>
            <w:u w:val="single"/>
          </w:rPr>
          <w:t>comentario</w:t>
        </w:r>
      </w:hyperlink>
      <w:r>
        <w:rPr>
          <w:rFonts w:ascii="Times New Roman" w:eastAsia="Times New Roman" w:hAnsi="Times New Roman" w:cs="Times New Roman"/>
          <w:sz w:val="28"/>
          <w:szCs w:val="28"/>
        </w:rPr>
        <w:t>: “Nuestra opinión es que se tr</w:t>
      </w:r>
      <w:r>
        <w:rPr>
          <w:rFonts w:ascii="Times New Roman" w:eastAsia="Times New Roman" w:hAnsi="Times New Roman" w:cs="Times New Roman"/>
          <w:sz w:val="28"/>
          <w:szCs w:val="28"/>
        </w:rPr>
        <w:t xml:space="preserve">ata de una situación extremadamente peligrosa. Ahora estamos en una etapa en la que Rusia podría, en cualquier momento, lanzar un ataque a Ucrania”. Unos días después, el 25 de enero, al referirse al posible calendario de una invasión rusa, </w:t>
      </w:r>
      <w:hyperlink r:id="rId22">
        <w:r>
          <w:rPr>
            <w:rFonts w:ascii="Times New Roman" w:eastAsia="Times New Roman" w:hAnsi="Times New Roman" w:cs="Times New Roman"/>
            <w:color w:val="1155CC"/>
            <w:sz w:val="28"/>
            <w:szCs w:val="28"/>
            <w:u w:val="single"/>
          </w:rPr>
          <w:t>dijo</w:t>
        </w:r>
      </w:hyperlink>
      <w:r>
        <w:rPr>
          <w:rFonts w:ascii="Times New Roman" w:eastAsia="Times New Roman" w:hAnsi="Times New Roman" w:cs="Times New Roman"/>
          <w:sz w:val="28"/>
          <w:szCs w:val="28"/>
        </w:rPr>
        <w:t>: “Creo que cuando dijimos que era inminente, sigue siendo inminente”. Luego, el 27 de enero, cuando se le preguntó sob</w:t>
      </w:r>
      <w:r>
        <w:rPr>
          <w:rFonts w:ascii="Times New Roman" w:eastAsia="Times New Roman" w:hAnsi="Times New Roman" w:cs="Times New Roman"/>
          <w:sz w:val="28"/>
          <w:szCs w:val="28"/>
        </w:rPr>
        <w:t xml:space="preserve">re su uso de la palabra “inminente” con respecto a la invasión, </w:t>
      </w:r>
      <w:proofErr w:type="spellStart"/>
      <w:r>
        <w:rPr>
          <w:rFonts w:ascii="Times New Roman" w:eastAsia="Times New Roman" w:hAnsi="Times New Roman" w:cs="Times New Roman"/>
          <w:sz w:val="28"/>
          <w:szCs w:val="28"/>
        </w:rPr>
        <w:t>Psaki</w:t>
      </w:r>
      <w:proofErr w:type="spellEnd"/>
      <w:r>
        <w:rPr>
          <w:rFonts w:ascii="Times New Roman" w:eastAsia="Times New Roman" w:hAnsi="Times New Roman" w:cs="Times New Roman"/>
          <w:sz w:val="28"/>
          <w:szCs w:val="28"/>
        </w:rPr>
        <w:t xml:space="preserve"> </w:t>
      </w:r>
      <w:hyperlink r:id="rId23">
        <w:r>
          <w:rPr>
            <w:rFonts w:ascii="Times New Roman" w:eastAsia="Times New Roman" w:hAnsi="Times New Roman" w:cs="Times New Roman"/>
            <w:color w:val="1155CC"/>
            <w:sz w:val="28"/>
            <w:szCs w:val="28"/>
            <w:u w:val="single"/>
          </w:rPr>
          <w:t>respondió</w:t>
        </w:r>
      </w:hyperlink>
      <w:r>
        <w:rPr>
          <w:rFonts w:ascii="Times New Roman" w:eastAsia="Times New Roman" w:hAnsi="Times New Roman" w:cs="Times New Roman"/>
          <w:sz w:val="28"/>
          <w:szCs w:val="28"/>
        </w:rPr>
        <w:t>: “Nuestra evaluación no ha c</w:t>
      </w:r>
      <w:r>
        <w:rPr>
          <w:rFonts w:ascii="Times New Roman" w:eastAsia="Times New Roman" w:hAnsi="Times New Roman" w:cs="Times New Roman"/>
          <w:sz w:val="28"/>
          <w:szCs w:val="28"/>
        </w:rPr>
        <w:t>ambiado desde ese momento”.</w:t>
      </w:r>
    </w:p>
    <w:p w14:paraId="0000000D"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17 de enero, mientras se intensificaba en Washington la idea de una “inminente” “invasión”, el ministro de Asuntos Exteriores de Rusia, Sergei </w:t>
      </w:r>
      <w:proofErr w:type="spellStart"/>
      <w:r>
        <w:rPr>
          <w:rFonts w:ascii="Times New Roman" w:eastAsia="Times New Roman" w:hAnsi="Times New Roman" w:cs="Times New Roman"/>
          <w:sz w:val="28"/>
          <w:szCs w:val="28"/>
        </w:rPr>
        <w:t>Lavrov</w:t>
      </w:r>
      <w:proofErr w:type="spellEnd"/>
      <w:r>
        <w:rPr>
          <w:rFonts w:ascii="Times New Roman" w:eastAsia="Times New Roman" w:hAnsi="Times New Roman" w:cs="Times New Roman"/>
          <w:sz w:val="28"/>
          <w:szCs w:val="28"/>
        </w:rPr>
        <w:t xml:space="preserve">, </w:t>
      </w:r>
      <w:hyperlink r:id="rId24">
        <w:r>
          <w:rPr>
            <w:rFonts w:ascii="Times New Roman" w:eastAsia="Times New Roman" w:hAnsi="Times New Roman" w:cs="Times New Roman"/>
            <w:color w:val="1155CC"/>
            <w:sz w:val="28"/>
            <w:szCs w:val="28"/>
            <w:u w:val="single"/>
          </w:rPr>
          <w:t>rebatió</w:t>
        </w:r>
      </w:hyperlink>
      <w:r>
        <w:rPr>
          <w:rFonts w:ascii="Times New Roman" w:eastAsia="Times New Roman" w:hAnsi="Times New Roman" w:cs="Times New Roman"/>
          <w:sz w:val="28"/>
          <w:szCs w:val="28"/>
        </w:rPr>
        <w:t xml:space="preserve"> la sugerencia de</w:t>
      </w:r>
      <w:r>
        <w:rPr>
          <w:rFonts w:ascii="Times New Roman" w:eastAsia="Times New Roman" w:hAnsi="Times New Roman" w:cs="Times New Roman"/>
          <w:sz w:val="28"/>
          <w:szCs w:val="28"/>
        </w:rPr>
        <w:t xml:space="preserve"> “la llamada invasión rusa de Ucrania”. Tres días después, el 20 de enero, la vocera del Ministerio de Asuntos Exteriores de Rusia, </w:t>
      </w:r>
      <w:proofErr w:type="spellStart"/>
      <w:r>
        <w:rPr>
          <w:rFonts w:ascii="Times New Roman" w:eastAsia="Times New Roman" w:hAnsi="Times New Roman" w:cs="Times New Roman"/>
          <w:sz w:val="28"/>
          <w:szCs w:val="28"/>
        </w:rPr>
        <w:t>Maria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Zakharova</w:t>
      </w:r>
      <w:proofErr w:type="spellEnd"/>
      <w:r>
        <w:rPr>
          <w:rFonts w:ascii="Times New Roman" w:eastAsia="Times New Roman" w:hAnsi="Times New Roman" w:cs="Times New Roman"/>
          <w:sz w:val="28"/>
          <w:szCs w:val="28"/>
        </w:rPr>
        <w:t xml:space="preserve">, negó que Rusia fuera a invadir Ucrania, pero </w:t>
      </w:r>
      <w:hyperlink r:id="rId25">
        <w:r>
          <w:rPr>
            <w:rFonts w:ascii="Times New Roman" w:eastAsia="Times New Roman" w:hAnsi="Times New Roman" w:cs="Times New Roman"/>
            <w:color w:val="1155CC"/>
            <w:sz w:val="28"/>
            <w:szCs w:val="28"/>
            <w:u w:val="single"/>
          </w:rPr>
          <w:t>agregó</w:t>
        </w:r>
      </w:hyperlink>
      <w:r>
        <w:rPr>
          <w:rFonts w:ascii="Times New Roman" w:eastAsia="Times New Roman" w:hAnsi="Times New Roman" w:cs="Times New Roman"/>
          <w:sz w:val="28"/>
          <w:szCs w:val="28"/>
        </w:rPr>
        <w:t xml:space="preserve"> que h</w:t>
      </w:r>
      <w:r>
        <w:rPr>
          <w:rFonts w:ascii="Times New Roman" w:eastAsia="Times New Roman" w:hAnsi="Times New Roman" w:cs="Times New Roman"/>
          <w:sz w:val="28"/>
          <w:szCs w:val="28"/>
        </w:rPr>
        <w:t>ablar de esa invasión permitía a Occidente intervenir militarmente en Ucrania y amenazar a Rusia.</w:t>
      </w:r>
    </w:p>
    <w:p w14:paraId="0000000E"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Incluso una módica cuota de memoria histórica podría haber mejorado el debate sobre la intervención militar rusa en Ucrania. </w:t>
      </w:r>
      <w:hyperlink r:id="rId26">
        <w:r>
          <w:rPr>
            <w:rFonts w:ascii="Times New Roman" w:eastAsia="Times New Roman" w:hAnsi="Times New Roman" w:cs="Times New Roman"/>
            <w:color w:val="1155CC"/>
            <w:sz w:val="28"/>
            <w:szCs w:val="28"/>
            <w:u w:val="single"/>
          </w:rPr>
          <w:t>Tras</w:t>
        </w:r>
      </w:hyperlink>
      <w:r>
        <w:rPr>
          <w:rFonts w:ascii="Times New Roman" w:eastAsia="Times New Roman" w:hAnsi="Times New Roman" w:cs="Times New Roman"/>
          <w:sz w:val="28"/>
          <w:szCs w:val="28"/>
        </w:rPr>
        <w:t xml:space="preserve"> el conflicto Georgia-Rusia en 2008, la Misión Internacional Independiente de Investigación del Conflicto en Georgia de la UE, dirigida por la diplomática su</w:t>
      </w:r>
      <w:r>
        <w:rPr>
          <w:rFonts w:ascii="Times New Roman" w:eastAsia="Times New Roman" w:hAnsi="Times New Roman" w:cs="Times New Roman"/>
          <w:sz w:val="28"/>
          <w:szCs w:val="28"/>
        </w:rPr>
        <w:t xml:space="preserve">iza Heidi Tagliavini, descubrió que </w:t>
      </w:r>
      <w:r>
        <w:rPr>
          <w:rFonts w:ascii="Times New Roman" w:eastAsia="Times New Roman" w:hAnsi="Times New Roman" w:cs="Times New Roman"/>
          <w:sz w:val="28"/>
          <w:szCs w:val="28"/>
        </w:rPr>
        <w:lastRenderedPageBreak/>
        <w:t xml:space="preserve">la guerra de información en el período previo al conflicto había sido tergiversadora e incendiaria. En contra de las declaraciones georgianas y occidentales, Tagliavini </w:t>
      </w:r>
      <w:hyperlink r:id="rId27">
        <w:r>
          <w:rPr>
            <w:rFonts w:ascii="Times New Roman" w:eastAsia="Times New Roman" w:hAnsi="Times New Roman" w:cs="Times New Roman"/>
            <w:color w:val="1155CC"/>
            <w:sz w:val="28"/>
            <w:szCs w:val="28"/>
            <w:u w:val="single"/>
          </w:rPr>
          <w:t>afirmó</w:t>
        </w:r>
      </w:hyperlink>
      <w:r>
        <w:rPr>
          <w:rFonts w:ascii="Times New Roman" w:eastAsia="Times New Roman" w:hAnsi="Times New Roman" w:cs="Times New Roman"/>
          <w:sz w:val="28"/>
          <w:szCs w:val="28"/>
        </w:rPr>
        <w:t xml:space="preserve"> que “no había ninguna invasión militar masiva rusa en curso que haya tenido que ser detenida por las fuerzas militares georgianas que bombardearon Tsjinvali”. La idea de “agresión” rusa que se ha mencionado en los últimos meses, al referirse a la posibili</w:t>
      </w:r>
      <w:r>
        <w:rPr>
          <w:rFonts w:ascii="Times New Roman" w:eastAsia="Times New Roman" w:hAnsi="Times New Roman" w:cs="Times New Roman"/>
          <w:sz w:val="28"/>
          <w:szCs w:val="28"/>
        </w:rPr>
        <w:t>dad de que Rusia invada Ucrania, reproduce el tono que precedió al conflicto entre Georgia y Rusia, otra disputa sobre las antiguas fronteras soviéticas que debería haberse gestionado diplomáticamente.</w:t>
      </w:r>
    </w:p>
    <w:p w14:paraId="0000000F"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Los políticos y los medios de comunicación occidentale</w:t>
      </w:r>
      <w:r>
        <w:rPr>
          <w:rFonts w:ascii="Times New Roman" w:eastAsia="Times New Roman" w:hAnsi="Times New Roman" w:cs="Times New Roman"/>
          <w:sz w:val="28"/>
          <w:szCs w:val="28"/>
        </w:rPr>
        <w:t xml:space="preserve">s han </w:t>
      </w:r>
      <w:hyperlink r:id="rId28">
        <w:r>
          <w:rPr>
            <w:rFonts w:ascii="Times New Roman" w:eastAsia="Times New Roman" w:hAnsi="Times New Roman" w:cs="Times New Roman"/>
            <w:color w:val="1155CC"/>
            <w:sz w:val="28"/>
            <w:szCs w:val="28"/>
            <w:u w:val="single"/>
          </w:rPr>
          <w:t>utilizado</w:t>
        </w:r>
      </w:hyperlink>
      <w:r>
        <w:rPr>
          <w:rFonts w:ascii="Times New Roman" w:eastAsia="Times New Roman" w:hAnsi="Times New Roman" w:cs="Times New Roman"/>
          <w:sz w:val="28"/>
          <w:szCs w:val="28"/>
        </w:rPr>
        <w:t xml:space="preserve"> el hecho de que 100.000 soldados rusos se hayan estacionado en la frontera de Ucrania como una señal de “agresión”. La cifra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100.000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suena </w:t>
      </w:r>
      <w:r>
        <w:rPr>
          <w:rFonts w:ascii="Times New Roman" w:eastAsia="Times New Roman" w:hAnsi="Times New Roman" w:cs="Times New Roman"/>
          <w:sz w:val="28"/>
          <w:szCs w:val="28"/>
        </w:rPr>
        <w:t xml:space="preserve">amenazante, pero ha sido sacada de contexto. Para invadir Irak en 1991, Estados Unidos y sus aliados </w:t>
      </w:r>
      <w:hyperlink r:id="rId29">
        <w:r>
          <w:rPr>
            <w:rFonts w:ascii="Times New Roman" w:eastAsia="Times New Roman" w:hAnsi="Times New Roman" w:cs="Times New Roman"/>
            <w:color w:val="1155CC"/>
            <w:sz w:val="28"/>
            <w:szCs w:val="28"/>
            <w:u w:val="single"/>
          </w:rPr>
          <w:t>reunieron</w:t>
        </w:r>
      </w:hyperlink>
      <w:r>
        <w:rPr>
          <w:rFonts w:ascii="Times New Roman" w:eastAsia="Times New Roman" w:hAnsi="Times New Roman" w:cs="Times New Roman"/>
          <w:sz w:val="28"/>
          <w:szCs w:val="28"/>
        </w:rPr>
        <w:t xml:space="preserve"> más de 700.000 soldados, jun</w:t>
      </w:r>
      <w:r>
        <w:rPr>
          <w:rFonts w:ascii="Times New Roman" w:eastAsia="Times New Roman" w:hAnsi="Times New Roman" w:cs="Times New Roman"/>
          <w:sz w:val="28"/>
          <w:szCs w:val="28"/>
        </w:rPr>
        <w:t xml:space="preserve">to con toda la tecnología bélica estadounidense que tenían en sus bases cercanas y barcos. Irak no contaba con aliados y tenía una fuerza militar agotada por la guerra de desgaste contra Irán, que duró una década. El ejército ucraniano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regular y de reser</w:t>
      </w:r>
      <w:r>
        <w:rPr>
          <w:rFonts w:ascii="Times New Roman" w:eastAsia="Times New Roman" w:hAnsi="Times New Roman" w:cs="Times New Roman"/>
          <w:sz w:val="28"/>
          <w:szCs w:val="28"/>
        </w:rPr>
        <w:t xml:space="preserve">va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w:t>
      </w:r>
      <w:hyperlink r:id="rId30">
        <w:r>
          <w:rPr>
            <w:rFonts w:ascii="Times New Roman" w:eastAsia="Times New Roman" w:hAnsi="Times New Roman" w:cs="Times New Roman"/>
            <w:color w:val="1155CC"/>
            <w:sz w:val="28"/>
            <w:szCs w:val="28"/>
            <w:u w:val="single"/>
          </w:rPr>
          <w:t>cuenta</w:t>
        </w:r>
      </w:hyperlink>
      <w:r>
        <w:rPr>
          <w:rFonts w:ascii="Times New Roman" w:eastAsia="Times New Roman" w:hAnsi="Times New Roman" w:cs="Times New Roman"/>
          <w:sz w:val="28"/>
          <w:szCs w:val="28"/>
        </w:rPr>
        <w:t xml:space="preserve"> con unos 500.000 soldados (respaldados por el millón y medio de tropas de los países de la OTAN). Con m</w:t>
      </w:r>
      <w:r>
        <w:rPr>
          <w:rFonts w:ascii="Times New Roman" w:eastAsia="Times New Roman" w:hAnsi="Times New Roman" w:cs="Times New Roman"/>
          <w:sz w:val="28"/>
          <w:szCs w:val="28"/>
        </w:rPr>
        <w:t>ás de un millón de soldados uniformados, Rusia podría haber desplegado muchas más tropas en la frontera ucraniana (y hubiera necesitado hacerlo) para una invasión a gran escala de un país socio de la OTAN.</w:t>
      </w:r>
    </w:p>
    <w:p w14:paraId="00000010" w14:textId="77777777" w:rsidR="007F0AAD" w:rsidRDefault="00AA2A49">
      <w:pPr>
        <w:widowControl w:val="0"/>
        <w:spacing w:before="200" w:after="200" w:line="276" w:lineRule="auto"/>
        <w:rPr>
          <w:rFonts w:ascii="Times New Roman" w:eastAsia="Times New Roman" w:hAnsi="Times New Roman" w:cs="Times New Roman"/>
          <w:color w:val="0A2458"/>
          <w:sz w:val="28"/>
          <w:szCs w:val="28"/>
          <w:highlight w:val="white"/>
        </w:rPr>
      </w:pPr>
      <w:r>
        <w:rPr>
          <w:rFonts w:ascii="Times New Roman" w:eastAsia="Times New Roman" w:hAnsi="Times New Roman" w:cs="Times New Roman"/>
          <w:b/>
          <w:sz w:val="28"/>
          <w:szCs w:val="28"/>
        </w:rPr>
        <w:t>Respeto</w:t>
      </w:r>
    </w:p>
    <w:p w14:paraId="00000011"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La palabra “respeto”, utilizada por el vic</w:t>
      </w:r>
      <w:r>
        <w:rPr>
          <w:rFonts w:ascii="Times New Roman" w:eastAsia="Times New Roman" w:hAnsi="Times New Roman" w:cs="Times New Roman"/>
          <w:sz w:val="28"/>
          <w:szCs w:val="28"/>
        </w:rPr>
        <w:t xml:space="preserve">ealmirante </w:t>
      </w:r>
      <w:proofErr w:type="spellStart"/>
      <w:r>
        <w:rPr>
          <w:rFonts w:ascii="Times New Roman" w:eastAsia="Times New Roman" w:hAnsi="Times New Roman" w:cs="Times New Roman"/>
          <w:sz w:val="28"/>
          <w:szCs w:val="28"/>
        </w:rPr>
        <w:t>Schönbach</w:t>
      </w:r>
      <w:proofErr w:type="spellEnd"/>
      <w:r>
        <w:rPr>
          <w:rFonts w:ascii="Times New Roman" w:eastAsia="Times New Roman" w:hAnsi="Times New Roman" w:cs="Times New Roman"/>
          <w:sz w:val="28"/>
          <w:szCs w:val="28"/>
        </w:rPr>
        <w:t xml:space="preserve">, es clave en el debate sobre la irrupción de Rusia y China como potencias mundiales. El conflicto no tiene que ver únicamente con Ucrania, al igual que el conflicto en el Mar de China Meridional no tiene que ver únicamente con Taiwán. </w:t>
      </w:r>
      <w:r>
        <w:rPr>
          <w:rFonts w:ascii="Times New Roman" w:eastAsia="Times New Roman" w:hAnsi="Times New Roman" w:cs="Times New Roman"/>
          <w:sz w:val="28"/>
          <w:szCs w:val="28"/>
        </w:rPr>
        <w:t>El verdadero conflicto gira en torno a si Occidente permitirá que tanto Rusia como China definan políticas que se extiendan más allá de sus fronteras.</w:t>
      </w:r>
    </w:p>
    <w:p w14:paraId="00000012"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Rusia, por ejemplo, no era vista como una amenaza o agresión cuando estaba en una posición menos poderosa</w:t>
      </w:r>
      <w:r>
        <w:rPr>
          <w:rFonts w:ascii="Times New Roman" w:eastAsia="Times New Roman" w:hAnsi="Times New Roman" w:cs="Times New Roman"/>
          <w:sz w:val="28"/>
          <w:szCs w:val="28"/>
        </w:rPr>
        <w:t xml:space="preserve"> en comparación con Occidente (después del colapso de la URSS). Durante el mandato de Boris Yeltsin (1991-1999), el Gobierno ruso fomentó el saqueo del país por parte de la oligarquía </w:t>
      </w:r>
      <w:r>
        <w:rPr>
          <w:rFonts w:ascii="Times New Roman" w:eastAsia="Times New Roman" w:hAnsi="Times New Roman" w:cs="Times New Roman"/>
          <w:sz w:val="28"/>
          <w:szCs w:val="28"/>
          <w:highlight w:val="white"/>
        </w:rPr>
        <w:t>– la cual, hoy en día, reside en buen parte reside en</w:t>
      </w:r>
      <w:r>
        <w:rPr>
          <w:rFonts w:ascii="Times New Roman" w:eastAsia="Times New Roman" w:hAnsi="Times New Roman" w:cs="Times New Roman"/>
          <w:sz w:val="28"/>
          <w:szCs w:val="28"/>
        </w:rPr>
        <w:t xml:space="preserve"> Occidente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y defi</w:t>
      </w:r>
      <w:r>
        <w:rPr>
          <w:rFonts w:ascii="Times New Roman" w:eastAsia="Times New Roman" w:hAnsi="Times New Roman" w:cs="Times New Roman"/>
          <w:sz w:val="28"/>
          <w:szCs w:val="28"/>
        </w:rPr>
        <w:t xml:space="preserve">nió su propia política exterior basándose en </w:t>
      </w:r>
      <w:r>
        <w:rPr>
          <w:rFonts w:ascii="Times New Roman" w:eastAsia="Times New Roman" w:hAnsi="Times New Roman" w:cs="Times New Roman"/>
          <w:sz w:val="28"/>
          <w:szCs w:val="28"/>
        </w:rPr>
        <w:lastRenderedPageBreak/>
        <w:t xml:space="preserve">los </w:t>
      </w:r>
      <w:hyperlink r:id="rId31">
        <w:r>
          <w:rPr>
            <w:rFonts w:ascii="Times New Roman" w:eastAsia="Times New Roman" w:hAnsi="Times New Roman" w:cs="Times New Roman"/>
            <w:color w:val="1155CC"/>
            <w:sz w:val="28"/>
            <w:szCs w:val="28"/>
            <w:u w:val="single"/>
          </w:rPr>
          <w:t>objetivos</w:t>
        </w:r>
      </w:hyperlink>
      <w:r>
        <w:rPr>
          <w:rFonts w:ascii="Times New Roman" w:eastAsia="Times New Roman" w:hAnsi="Times New Roman" w:cs="Times New Roman"/>
          <w:sz w:val="28"/>
          <w:szCs w:val="28"/>
        </w:rPr>
        <w:t xml:space="preserve"> de Estados Unidos. En 1994, “Rusia se convirtió en el primer país </w:t>
      </w:r>
      <w:r>
        <w:rPr>
          <w:rFonts w:ascii="Times New Roman" w:eastAsia="Times New Roman" w:hAnsi="Times New Roman" w:cs="Times New Roman"/>
          <w:sz w:val="28"/>
          <w:szCs w:val="28"/>
        </w:rPr>
        <w:t xml:space="preserve">en unirse a la </w:t>
      </w:r>
      <w:hyperlink r:id="rId32">
        <w:r>
          <w:rPr>
            <w:rFonts w:ascii="Times New Roman" w:eastAsia="Times New Roman" w:hAnsi="Times New Roman" w:cs="Times New Roman"/>
            <w:color w:val="1155CC"/>
            <w:sz w:val="28"/>
            <w:szCs w:val="28"/>
            <w:u w:val="single"/>
          </w:rPr>
          <w:t>Asociación para la Paz</w:t>
        </w:r>
      </w:hyperlink>
      <w:r>
        <w:rPr>
          <w:rFonts w:ascii="Times New Roman" w:eastAsia="Times New Roman" w:hAnsi="Times New Roman" w:cs="Times New Roman"/>
          <w:sz w:val="28"/>
          <w:szCs w:val="28"/>
        </w:rPr>
        <w:t xml:space="preserve"> de la OTAN”, y ese mismo año, Rusia inició un proceso de tres años para unirse al Grupo de los Siete, que en 1997</w:t>
      </w:r>
      <w:r>
        <w:rPr>
          <w:rFonts w:ascii="Times New Roman" w:eastAsia="Times New Roman" w:hAnsi="Times New Roman" w:cs="Times New Roman"/>
          <w:sz w:val="28"/>
          <w:szCs w:val="28"/>
        </w:rPr>
        <w:t xml:space="preserve"> </w:t>
      </w:r>
      <w:hyperlink r:id="rId33">
        <w:r>
          <w:rPr>
            <w:rFonts w:ascii="Times New Roman" w:eastAsia="Times New Roman" w:hAnsi="Times New Roman" w:cs="Times New Roman"/>
            <w:color w:val="1155CC"/>
            <w:sz w:val="28"/>
            <w:szCs w:val="28"/>
            <w:u w:val="single"/>
          </w:rPr>
          <w:t>se amplió</w:t>
        </w:r>
      </w:hyperlink>
      <w:r>
        <w:rPr>
          <w:rFonts w:ascii="Times New Roman" w:eastAsia="Times New Roman" w:hAnsi="Times New Roman" w:cs="Times New Roman"/>
          <w:sz w:val="28"/>
          <w:szCs w:val="28"/>
        </w:rPr>
        <w:t xml:space="preserve"> al Grupo de los Ocho. Putin llegó a la presidencia de Rusia en el año 2000, heredando un país enormemente agotado, y prometió reconstruirlo para que Rusia pudiera desarrollar todo su potencial.</w:t>
      </w:r>
    </w:p>
    <w:p w14:paraId="00000013"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Tras el c</w:t>
      </w:r>
      <w:r>
        <w:rPr>
          <w:rFonts w:ascii="Times New Roman" w:eastAsia="Times New Roman" w:hAnsi="Times New Roman" w:cs="Times New Roman"/>
          <w:sz w:val="28"/>
          <w:szCs w:val="28"/>
        </w:rPr>
        <w:t xml:space="preserve">olapso de los mercados crediticios occidentales en 2007-2008, Putin comenzó a </w:t>
      </w:r>
      <w:hyperlink r:id="rId34">
        <w:r>
          <w:rPr>
            <w:rFonts w:ascii="Times New Roman" w:eastAsia="Times New Roman" w:hAnsi="Times New Roman" w:cs="Times New Roman"/>
            <w:color w:val="1155CC"/>
            <w:sz w:val="28"/>
            <w:szCs w:val="28"/>
            <w:u w:val="single"/>
          </w:rPr>
          <w:t>hablar</w:t>
        </w:r>
      </w:hyperlink>
      <w:r>
        <w:rPr>
          <w:rFonts w:ascii="Times New Roman" w:eastAsia="Times New Roman" w:hAnsi="Times New Roman" w:cs="Times New Roman"/>
          <w:sz w:val="28"/>
          <w:szCs w:val="28"/>
        </w:rPr>
        <w:t xml:space="preserve"> de la </w:t>
      </w:r>
      <w:r>
        <w:rPr>
          <w:rFonts w:ascii="Times New Roman" w:eastAsia="Times New Roman" w:hAnsi="Times New Roman" w:cs="Times New Roman"/>
          <w:sz w:val="28"/>
          <w:szCs w:val="28"/>
          <w:highlight w:val="white"/>
        </w:rPr>
        <w:t>nueva solidez</w:t>
      </w:r>
      <w:r>
        <w:rPr>
          <w:rFonts w:ascii="Times New Roman" w:eastAsia="Times New Roman" w:hAnsi="Times New Roman" w:cs="Times New Roman"/>
          <w:sz w:val="28"/>
          <w:szCs w:val="28"/>
        </w:rPr>
        <w:t xml:space="preserve"> de Rusia. En 2015, me reuní con un diplomático ruso en Beirut, quien me explicó que a Rusia le preocupaba que el acceso a sus dos puertos de aguas cálidas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en Sebastopol, Crimea, y en Tartús, Siria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fueran amenazadas por diversas maniobras respaldadas p</w:t>
      </w:r>
      <w:r>
        <w:rPr>
          <w:rFonts w:ascii="Times New Roman" w:eastAsia="Times New Roman" w:hAnsi="Times New Roman" w:cs="Times New Roman"/>
          <w:sz w:val="28"/>
          <w:szCs w:val="28"/>
        </w:rPr>
        <w:t>or Occidente. Según me dijo, fue en reacción a estas provocaciones que Rusia actuó tanto en Crimea (2014) como en Siria (2015).</w:t>
      </w:r>
    </w:p>
    <w:p w14:paraId="00000014" w14:textId="77777777" w:rsidR="007F0AAD" w:rsidRDefault="00AA2A49">
      <w:pPr>
        <w:widowControl w:val="0"/>
        <w:spacing w:before="200" w:after="200"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Durante la administración del presidente Barack Obama, Estados Unidos dejó claro que tanto Rusia como China deben </w:t>
      </w:r>
      <w:hyperlink r:id="rId35">
        <w:r>
          <w:rPr>
            <w:rFonts w:ascii="Times New Roman" w:eastAsia="Times New Roman" w:hAnsi="Times New Roman" w:cs="Times New Roman"/>
            <w:color w:val="1155CC"/>
            <w:sz w:val="28"/>
            <w:szCs w:val="28"/>
            <w:u w:val="single"/>
          </w:rPr>
          <w:t>permanecer</w:t>
        </w:r>
      </w:hyperlink>
      <w:r>
        <w:rPr>
          <w:rFonts w:ascii="Times New Roman" w:eastAsia="Times New Roman" w:hAnsi="Times New Roman" w:cs="Times New Roman"/>
          <w:sz w:val="28"/>
          <w:szCs w:val="28"/>
        </w:rPr>
        <w:t xml:space="preserve"> dentro de sus fronteras y conocer su lugar en el orden mundial. Una agresiva </w:t>
      </w:r>
      <w:hyperlink r:id="rId36">
        <w:r>
          <w:rPr>
            <w:rFonts w:ascii="Times New Roman" w:eastAsia="Times New Roman" w:hAnsi="Times New Roman" w:cs="Times New Roman"/>
            <w:color w:val="1155CC"/>
            <w:sz w:val="28"/>
            <w:szCs w:val="28"/>
            <w:u w:val="single"/>
          </w:rPr>
          <w:t>política</w:t>
        </w:r>
      </w:hyperlink>
      <w:r>
        <w:rPr>
          <w:rFonts w:ascii="Times New Roman" w:eastAsia="Times New Roman" w:hAnsi="Times New Roman" w:cs="Times New Roman"/>
          <w:sz w:val="28"/>
          <w:szCs w:val="28"/>
        </w:rPr>
        <w:t xml:space="preserve"> de expansión de la OTAN hacia Europa del Este y de </w:t>
      </w:r>
      <w:hyperlink r:id="rId37">
        <w:r>
          <w:rPr>
            <w:rFonts w:ascii="Times New Roman" w:eastAsia="Times New Roman" w:hAnsi="Times New Roman" w:cs="Times New Roman"/>
            <w:color w:val="1155CC"/>
            <w:sz w:val="28"/>
            <w:szCs w:val="28"/>
            <w:u w:val="single"/>
          </w:rPr>
          <w:t>creaci</w:t>
        </w:r>
        <w:r>
          <w:rPr>
            <w:rFonts w:ascii="Times New Roman" w:eastAsia="Times New Roman" w:hAnsi="Times New Roman" w:cs="Times New Roman"/>
            <w:color w:val="1155CC"/>
            <w:sz w:val="28"/>
            <w:szCs w:val="28"/>
            <w:u w:val="single"/>
          </w:rPr>
          <w:t>ón</w:t>
        </w:r>
      </w:hyperlink>
      <w:r>
        <w:rPr>
          <w:rFonts w:ascii="Times New Roman" w:eastAsia="Times New Roman" w:hAnsi="Times New Roman" w:cs="Times New Roman"/>
          <w:sz w:val="28"/>
          <w:szCs w:val="28"/>
        </w:rPr>
        <w:t xml:space="preserve"> de la Cuadrilateral (Australia, India, Japón y Estados Unidos) atrajo a Rusia y China a una alianza de seguridad que no ha hecho más que </w:t>
      </w:r>
      <w:hyperlink r:id="rId38">
        <w:r>
          <w:rPr>
            <w:rFonts w:ascii="Times New Roman" w:eastAsia="Times New Roman" w:hAnsi="Times New Roman" w:cs="Times New Roman"/>
            <w:color w:val="1155CC"/>
            <w:sz w:val="28"/>
            <w:szCs w:val="28"/>
            <w:u w:val="single"/>
          </w:rPr>
          <w:t>reforzarse</w:t>
        </w:r>
      </w:hyperlink>
      <w:r>
        <w:rPr>
          <w:rFonts w:ascii="Times New Roman" w:eastAsia="Times New Roman" w:hAnsi="Times New Roman" w:cs="Times New Roman"/>
          <w:sz w:val="28"/>
          <w:szCs w:val="28"/>
        </w:rPr>
        <w:t xml:space="preserve"> con el ti</w:t>
      </w:r>
      <w:r>
        <w:rPr>
          <w:rFonts w:ascii="Times New Roman" w:eastAsia="Times New Roman" w:hAnsi="Times New Roman" w:cs="Times New Roman"/>
          <w:sz w:val="28"/>
          <w:szCs w:val="28"/>
        </w:rPr>
        <w:t xml:space="preserve">empo. Tanto Putin como el presidente chino Xi Jinping </w:t>
      </w:r>
      <w:hyperlink r:id="rId39">
        <w:r>
          <w:rPr>
            <w:rFonts w:ascii="Times New Roman" w:eastAsia="Times New Roman" w:hAnsi="Times New Roman" w:cs="Times New Roman"/>
            <w:color w:val="1155CC"/>
            <w:sz w:val="28"/>
            <w:szCs w:val="28"/>
            <w:u w:val="single"/>
          </w:rPr>
          <w:t>coincidieron</w:t>
        </w:r>
      </w:hyperlink>
      <w:r>
        <w:rPr>
          <w:rFonts w:ascii="Times New Roman" w:eastAsia="Times New Roman" w:hAnsi="Times New Roman" w:cs="Times New Roman"/>
          <w:sz w:val="28"/>
          <w:szCs w:val="28"/>
        </w:rPr>
        <w:t xml:space="preserve"> recientemente en que la expansión de la OTAN hacia</w:t>
      </w:r>
      <w:r>
        <w:rPr>
          <w:rFonts w:ascii="Times New Roman" w:eastAsia="Times New Roman" w:hAnsi="Times New Roman" w:cs="Times New Roman"/>
          <w:sz w:val="28"/>
          <w:szCs w:val="28"/>
        </w:rPr>
        <w:t xml:space="preserve"> el este y la independencia de Taiwán no eran aceptables para ellos. China y Rusia ven las acciones de Occidente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tanto en Europa del Este como en Taiwán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como provocaciones contra las ambiciones de estas potencias euroasiáticas.</w:t>
      </w:r>
    </w:p>
    <w:p w14:paraId="00000015" w14:textId="77777777" w:rsidR="007F0AAD" w:rsidRDefault="00AA2A49">
      <w:pPr>
        <w:widowControl w:val="0"/>
        <w:spacing w:before="200" w:after="200" w:line="276"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El mismo diplomático rus</w:t>
      </w:r>
      <w:r>
        <w:rPr>
          <w:rFonts w:ascii="Times New Roman" w:eastAsia="Times New Roman" w:hAnsi="Times New Roman" w:cs="Times New Roman"/>
          <w:sz w:val="28"/>
          <w:szCs w:val="28"/>
        </w:rPr>
        <w:t>o con el que hablé en Beirut en 2015 me dijo, en ese momento, algo que sigue siendo pertinente: “Cuando Estados Unidos invadió ilegalmente Irak, ninguno de los medios de comunicación occidentales lo llamó ‘agresión’”.</w:t>
      </w:r>
    </w:p>
    <w:sectPr w:rsidR="007F0AA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AAD"/>
    <w:rsid w:val="007F0AAD"/>
    <w:rsid w:val="00AA2A49"/>
    <w:rsid w:val="00B07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18B99-76A7-42F3-939B-C1153A19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dsa.in/" TargetMode="External"/><Relationship Id="rId18" Type="http://schemas.openxmlformats.org/officeDocument/2006/relationships/hyperlink" Target="https://ria.ru/20220122/germaniya-1769079837.html?in=t" TargetMode="External"/><Relationship Id="rId26" Type="http://schemas.openxmlformats.org/officeDocument/2006/relationships/hyperlink" Target="https://www.euronews.com/2018/08/07/europe-s-forgotten-war-the-georgia-russia-conflict-explained-a-decade-on" TargetMode="External"/><Relationship Id="rId39" Type="http://schemas.openxmlformats.org/officeDocument/2006/relationships/hyperlink" Target="https://www.scmp.com/news/china/diplomacy/article/3165833/vladimir-putin-salutes-russias-unprecedented-close-ties-china" TargetMode="External"/><Relationship Id="rId21" Type="http://schemas.openxmlformats.org/officeDocument/2006/relationships/hyperlink" Target="https://www.whitehouse.gov/briefing-room/press-briefings/2022/01/18/press-briefing-by-press-secretary-jen-psaki-and-infrastructure-implementation-coordinator-mitch-landrieu-january-18-2022/" TargetMode="External"/><Relationship Id="rId34" Type="http://schemas.openxmlformats.org/officeDocument/2006/relationships/hyperlink" Target="https://www.bbc.com/russian/russia/2012/04/120411_putin_duma_constitution" TargetMode="External"/><Relationship Id="rId7" Type="http://schemas.openxmlformats.org/officeDocument/2006/relationships/hyperlink" Target="https://thetricontinental.org/es/" TargetMode="External"/><Relationship Id="rId2" Type="http://schemas.openxmlformats.org/officeDocument/2006/relationships/settings" Target="settings.xml"/><Relationship Id="rId16" Type="http://schemas.openxmlformats.org/officeDocument/2006/relationships/hyperlink" Target="https://ria.ru/20220122/ukraina-1769080963.html" TargetMode="External"/><Relationship Id="rId20" Type="http://schemas.openxmlformats.org/officeDocument/2006/relationships/hyperlink" Target="https://www.whitehouse.gov/briefing-room/press-briefings/2022/01/25/press-briefing-by-press-secretary-jen-psaki-january-25-2022/" TargetMode="External"/><Relationship Id="rId29" Type="http://schemas.openxmlformats.org/officeDocument/2006/relationships/hyperlink" Target="https://www.nytimes.com/1992/04/24/world/study-lists-lower-tally-of-iraqi-troops-in-gulf-war.html"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ayday.leftword.com/" TargetMode="External"/><Relationship Id="rId11" Type="http://schemas.openxmlformats.org/officeDocument/2006/relationships/hyperlink" Target="https://mayday.leftword.com/catalog/product/view/id/21820" TargetMode="External"/><Relationship Id="rId24" Type="http://schemas.openxmlformats.org/officeDocument/2006/relationships/hyperlink" Target="https://tass.com/world/1389175" TargetMode="External"/><Relationship Id="rId32" Type="http://schemas.openxmlformats.org/officeDocument/2006/relationships/hyperlink" Target="https://www.nato.int/nato_static_fl2014/assets/pdf/2020/4/pdf/2003-NATO-Russia_en.pdf" TargetMode="External"/><Relationship Id="rId37" Type="http://schemas.openxmlformats.org/officeDocument/2006/relationships/hyperlink" Target="https://peoplesdispatch.org/2021/03/15/biden-continues-the-us-conflict-with-china-through-the-quad/" TargetMode="External"/><Relationship Id="rId40" Type="http://schemas.openxmlformats.org/officeDocument/2006/relationships/fontTable" Target="fontTable.xml"/><Relationship Id="rId5" Type="http://schemas.openxmlformats.org/officeDocument/2006/relationships/hyperlink" Target="https://mayday.leftword.com/" TargetMode="External"/><Relationship Id="rId15" Type="http://schemas.openxmlformats.org/officeDocument/2006/relationships/hyperlink" Target="https://www.youtube.com/watch?v=ODmkoGQw1TU" TargetMode="External"/><Relationship Id="rId23" Type="http://schemas.openxmlformats.org/officeDocument/2006/relationships/hyperlink" Target="https://www.whitehouse.gov/briefing-room/press-briefings/2022/01/27/press-briefing-by-press-secretary-jen-psaki-january-27-2022/" TargetMode="External"/><Relationship Id="rId28" Type="http://schemas.openxmlformats.org/officeDocument/2006/relationships/hyperlink" Target="https://www.nytimes.com/interactive/2022/01/07/world/europe/ukraine-maps.html" TargetMode="External"/><Relationship Id="rId36" Type="http://schemas.openxmlformats.org/officeDocument/2006/relationships/hyperlink" Target="https://www.spiegel.de/international/world/nato-s-eastward-expansion-is-vladimir-putin-right-a-bf318d2c-7aeb-4b59-8d5f-1d8c94e1964d" TargetMode="External"/><Relationship Id="rId10" Type="http://schemas.openxmlformats.org/officeDocument/2006/relationships/hyperlink" Target="https://smile.amazon.com/Poorer-Nations-Possible-History-Global/dp/1781681589/?tag=alternorg08-20" TargetMode="External"/><Relationship Id="rId19" Type="http://schemas.openxmlformats.org/officeDocument/2006/relationships/hyperlink" Target="https://www.youtube.com/watch?v=ODmkoGQw1TU" TargetMode="External"/><Relationship Id="rId31" Type="http://schemas.openxmlformats.org/officeDocument/2006/relationships/hyperlink" Target="https://nsarchive.gwu.edu/briefing-book/russia-programs/2018-10-02/clinton-yeltsin-relationship-their-own-words" TargetMode="External"/><Relationship Id="rId4" Type="http://schemas.openxmlformats.org/officeDocument/2006/relationships/hyperlink" Target="https://globetrotter.media/" TargetMode="External"/><Relationship Id="rId9" Type="http://schemas.openxmlformats.org/officeDocument/2006/relationships/hyperlink" Target="https://smile.amazon.com/Darker-Nations-Peoples-History-Third/dp/1595583424/?tag=alternorg08-20" TargetMode="External"/><Relationship Id="rId14" Type="http://schemas.openxmlformats.org/officeDocument/2006/relationships/hyperlink" Target="https://www.bundeswehr.de/en/529330-529330" TargetMode="External"/><Relationship Id="rId22" Type="http://schemas.openxmlformats.org/officeDocument/2006/relationships/hyperlink" Target="https://www.whitehouse.gov/briefing-room/press-briefings/2022/01/25/press-briefing-by-press-secretary-jen-psaki-january-25-2022/" TargetMode="External"/><Relationship Id="rId27" Type="http://schemas.openxmlformats.org/officeDocument/2006/relationships/hyperlink" Target="https://www.reuters.com/article/uk-georgia-russia-impact-analysis-sb/georgia-the-main-loser-from-eu-war-report-idUKTRE58T45X20090930" TargetMode="External"/><Relationship Id="rId30" Type="http://schemas.openxmlformats.org/officeDocument/2006/relationships/hyperlink" Target="https://www.theguardian.com/world/2022/jan/15/well-fight-to-the-end-ukraine-defiant-in-face-of-vladimir-putins-phoney-war" TargetMode="External"/><Relationship Id="rId35" Type="http://schemas.openxmlformats.org/officeDocument/2006/relationships/hyperlink" Target="https://nationalinterest.org/feature/how-obama-driving-russia-china-together-10735" TargetMode="External"/><Relationship Id="rId8" Type="http://schemas.openxmlformats.org/officeDocument/2006/relationships/hyperlink" Target="https://tinyurl.com/y2hdjcpo" TargetMode="External"/><Relationship Id="rId3" Type="http://schemas.openxmlformats.org/officeDocument/2006/relationships/webSettings" Target="webSettings.xml"/><Relationship Id="rId12" Type="http://schemas.openxmlformats.org/officeDocument/2006/relationships/hyperlink" Target="https://www.idsa.in/pressrelease/german-navy-chief-says-india-an-important-strategic-partner" TargetMode="External"/><Relationship Id="rId17" Type="http://schemas.openxmlformats.org/officeDocument/2006/relationships/hyperlink" Target="https://www.tagesschau.de/inland/innenpolitik/admiral-schoenbach-ruecktritt-103.html" TargetMode="External"/><Relationship Id="rId25" Type="http://schemas.openxmlformats.org/officeDocument/2006/relationships/hyperlink" Target="https://tass.com/world/1390797" TargetMode="External"/><Relationship Id="rId33" Type="http://schemas.openxmlformats.org/officeDocument/2006/relationships/hyperlink" Target="https://bit.ly/3Bqf9St" TargetMode="External"/><Relationship Id="rId38" Type="http://schemas.openxmlformats.org/officeDocument/2006/relationships/hyperlink" Target="https://global.chinadaily.com.cn/a/202107/13/WS60eccc9aa310efa1bd66154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1823</Words>
  <Characters>10395</Characters>
  <Application>Microsoft Office Word</Application>
  <DocSecurity>0</DocSecurity>
  <Lines>86</Lines>
  <Paragraphs>24</Paragraphs>
  <ScaleCrop>false</ScaleCrop>
  <Company/>
  <LinksUpToDate>false</LinksUpToDate>
  <CharactersWithSpaces>12194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Ruhi Bhasin</dc:creator>
  <cp:lastModifiedBy>Ruhi Bhasin</cp:lastModifiedBy>
  <cp:revision>2</cp:revision>
  <dcterms:created xsi:type="dcterms:W3CDTF">2022-02-18T21:31:00Z</dcterms:created>
  <dcterms:modified xsi:type="dcterms:W3CDTF">2022-02-18T21:31:00Z</dcterms:modified>
</cp:coreProperties>
</file>