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Manchete:</w:t>
      </w:r>
      <w:r>
        <w:rPr>
          <w:rFonts w:ascii="Times New Roman" w:eastAsia="Times New Roman" w:hAnsi="Times New Roman" w:cs="Times New Roman"/>
          <w:sz w:val="28"/>
          <w:szCs w:val="28"/>
        </w:rPr>
        <w:t xml:space="preserve"> Como Cuba erradicou a mortalidade infantil e está acabando com as doenças dos pobres</w:t>
      </w:r>
    </w:p>
    <w:p w14:paraId="00000002"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Sumário:</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Passar de 59 mortes infantis em cada 1.000 nascidos vivos para nenhuma morte infantil em questão de algumas décadas é um feito extraordinário.</w:t>
      </w:r>
    </w:p>
    <w:p w14:paraId="00000003" w14:textId="77777777" w:rsidR="00351D7C" w:rsidRPr="00B22CBF" w:rsidRDefault="008A02E8">
      <w:pPr>
        <w:spacing w:before="200" w:after="200"/>
        <w:rPr>
          <w:rFonts w:ascii="Times New Roman" w:eastAsia="Times New Roman" w:hAnsi="Times New Roman" w:cs="Times New Roman"/>
          <w:sz w:val="28"/>
          <w:szCs w:val="28"/>
          <w:lang w:val="es-ES"/>
        </w:rPr>
      </w:pPr>
      <w:r w:rsidRPr="00B22CBF">
        <w:rPr>
          <w:rFonts w:ascii="Times New Roman" w:eastAsia="Times New Roman" w:hAnsi="Times New Roman" w:cs="Times New Roman"/>
          <w:sz w:val="28"/>
          <w:szCs w:val="28"/>
          <w:lang w:val="es-ES"/>
        </w:rPr>
        <w:t>Por Vijay Prashad e Manolo De Los Santos</w:t>
      </w:r>
    </w:p>
    <w:p w14:paraId="00000004" w14:textId="77777777" w:rsidR="00351D7C" w:rsidRDefault="008A02E8">
      <w:pPr>
        <w:spacing w:before="200" w:after="200"/>
        <w:rPr>
          <w:rFonts w:ascii="Times New Roman" w:eastAsia="Times New Roman" w:hAnsi="Times New Roman" w:cs="Times New Roman"/>
          <w:i/>
          <w:sz w:val="28"/>
          <w:szCs w:val="28"/>
        </w:rPr>
      </w:pPr>
      <w:r>
        <w:rPr>
          <w:rFonts w:ascii="Times New Roman" w:eastAsia="Times New Roman" w:hAnsi="Times New Roman" w:cs="Times New Roman"/>
          <w:b/>
          <w:sz w:val="28"/>
          <w:szCs w:val="28"/>
        </w:rPr>
        <w:t>Biografias dos autores:</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Este artigo foi produzido pela </w:t>
      </w:r>
      <w:hyperlink r:id="rId5">
        <w:proofErr w:type="spellStart"/>
        <w:r>
          <w:rPr>
            <w:rFonts w:ascii="Times New Roman" w:eastAsia="Times New Roman" w:hAnsi="Times New Roman" w:cs="Times New Roman"/>
            <w:i/>
            <w:color w:val="1155CC"/>
            <w:sz w:val="28"/>
            <w:szCs w:val="28"/>
            <w:u w:val="single"/>
          </w:rPr>
          <w:t>Globetrotter</w:t>
        </w:r>
        <w:proofErr w:type="spellEnd"/>
      </w:hyperlink>
      <w:r>
        <w:rPr>
          <w:rFonts w:ascii="Times New Roman" w:eastAsia="Times New Roman" w:hAnsi="Times New Roman" w:cs="Times New Roman"/>
          <w:i/>
          <w:sz w:val="28"/>
          <w:szCs w:val="28"/>
        </w:rPr>
        <w:t xml:space="preserve"> e traduzido por Pedro Marin para a </w:t>
      </w:r>
      <w:hyperlink r:id="rId6">
        <w:r>
          <w:rPr>
            <w:rFonts w:ascii="Times New Roman" w:eastAsia="Times New Roman" w:hAnsi="Times New Roman" w:cs="Times New Roman"/>
            <w:i/>
            <w:color w:val="1155CC"/>
            <w:sz w:val="28"/>
            <w:szCs w:val="28"/>
            <w:u w:val="single"/>
          </w:rPr>
          <w:t>Revista Opera</w:t>
        </w:r>
      </w:hyperlink>
      <w:r>
        <w:rPr>
          <w:rFonts w:ascii="Times New Roman" w:eastAsia="Times New Roman" w:hAnsi="Times New Roman" w:cs="Times New Roman"/>
          <w:i/>
          <w:sz w:val="28"/>
          <w:szCs w:val="28"/>
        </w:rPr>
        <w:t>.</w:t>
      </w:r>
    </w:p>
    <w:p w14:paraId="00000005" w14:textId="77777777" w:rsidR="00351D7C" w:rsidRDefault="008A02E8">
      <w:pPr>
        <w:spacing w:before="200" w:after="200"/>
        <w:ind w:left="720"/>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Vijay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Prashad</w:t>
      </w:r>
      <w:proofErr w:type="spellEnd"/>
      <w:r>
        <w:rPr>
          <w:rFonts w:ascii="Times New Roman" w:eastAsia="Times New Roman" w:hAnsi="Times New Roman" w:cs="Times New Roman"/>
          <w:sz w:val="28"/>
          <w:szCs w:val="28"/>
        </w:rPr>
        <w:t xml:space="preserve"> é um historiador, editor e jornalista indiano. Ele é um escritor parceiro e correspondente-chefe do </w:t>
      </w:r>
      <w:proofErr w:type="spellStart"/>
      <w:r>
        <w:rPr>
          <w:rFonts w:ascii="Times New Roman" w:eastAsia="Times New Roman" w:hAnsi="Times New Roman" w:cs="Times New Roman"/>
          <w:sz w:val="28"/>
          <w:szCs w:val="28"/>
        </w:rPr>
        <w:t>G</w:t>
      </w:r>
      <w:r>
        <w:rPr>
          <w:rFonts w:ascii="Times New Roman" w:eastAsia="Times New Roman" w:hAnsi="Times New Roman" w:cs="Times New Roman"/>
          <w:sz w:val="28"/>
          <w:szCs w:val="28"/>
        </w:rPr>
        <w:t>lobetrotter</w:t>
      </w:r>
      <w:proofErr w:type="spellEnd"/>
      <w:r>
        <w:rPr>
          <w:rFonts w:ascii="Times New Roman" w:eastAsia="Times New Roman" w:hAnsi="Times New Roman" w:cs="Times New Roman"/>
          <w:sz w:val="28"/>
          <w:szCs w:val="28"/>
        </w:rPr>
        <w:t xml:space="preserve">. É editor-chefe da </w:t>
      </w:r>
      <w:hyperlink r:id="rId7">
        <w:proofErr w:type="spellStart"/>
        <w:r>
          <w:rPr>
            <w:rFonts w:ascii="Times New Roman" w:eastAsia="Times New Roman" w:hAnsi="Times New Roman" w:cs="Times New Roman"/>
            <w:color w:val="1155CC"/>
            <w:sz w:val="28"/>
            <w:szCs w:val="28"/>
            <w:u w:val="single"/>
          </w:rPr>
          <w:t>LeftWord</w:t>
        </w:r>
        <w:proofErr w:type="spellEnd"/>
        <w:r>
          <w:rPr>
            <w:rFonts w:ascii="Times New Roman" w:eastAsia="Times New Roman" w:hAnsi="Times New Roman" w:cs="Times New Roman"/>
            <w:color w:val="1155CC"/>
            <w:sz w:val="28"/>
            <w:szCs w:val="28"/>
            <w:u w:val="single"/>
          </w:rPr>
          <w:t xml:space="preserve"> Books</w:t>
        </w:r>
      </w:hyperlink>
      <w:r>
        <w:rPr>
          <w:rFonts w:ascii="Times New Roman" w:eastAsia="Times New Roman" w:hAnsi="Times New Roman" w:cs="Times New Roman"/>
          <w:sz w:val="28"/>
          <w:szCs w:val="28"/>
        </w:rPr>
        <w:t xml:space="preserve"> e diretor do </w:t>
      </w:r>
      <w:hyperlink r:id="rId8">
        <w:r>
          <w:rPr>
            <w:rFonts w:ascii="Times New Roman" w:eastAsia="Times New Roman" w:hAnsi="Times New Roman" w:cs="Times New Roman"/>
            <w:color w:val="1155CC"/>
            <w:sz w:val="28"/>
            <w:szCs w:val="28"/>
            <w:u w:val="single"/>
          </w:rPr>
          <w:t xml:space="preserve">Instituto </w:t>
        </w:r>
        <w:proofErr w:type="spellStart"/>
        <w:r>
          <w:rPr>
            <w:rFonts w:ascii="Times New Roman" w:eastAsia="Times New Roman" w:hAnsi="Times New Roman" w:cs="Times New Roman"/>
            <w:color w:val="1155CC"/>
            <w:sz w:val="28"/>
            <w:szCs w:val="28"/>
            <w:u w:val="single"/>
          </w:rPr>
          <w:t>Tricontinental</w:t>
        </w:r>
        <w:proofErr w:type="spellEnd"/>
        <w:r>
          <w:rPr>
            <w:rFonts w:ascii="Times New Roman" w:eastAsia="Times New Roman" w:hAnsi="Times New Roman" w:cs="Times New Roman"/>
            <w:color w:val="1155CC"/>
            <w:sz w:val="28"/>
            <w:szCs w:val="28"/>
            <w:u w:val="single"/>
          </w:rPr>
          <w:t xml:space="preserve"> de Pesquisa Social</w:t>
        </w:r>
      </w:hyperlink>
      <w:r>
        <w:rPr>
          <w:rFonts w:ascii="Times New Roman" w:eastAsia="Times New Roman" w:hAnsi="Times New Roman" w:cs="Times New Roman"/>
          <w:sz w:val="28"/>
          <w:szCs w:val="28"/>
        </w:rPr>
        <w:t xml:space="preserve">. Ele é membro sênior não-residente do </w:t>
      </w:r>
      <w:hyperlink r:id="rId9">
        <w:r>
          <w:rPr>
            <w:rFonts w:ascii="Times New Roman" w:eastAsia="Times New Roman" w:hAnsi="Times New Roman" w:cs="Times New Roman"/>
            <w:color w:val="1155CC"/>
            <w:sz w:val="28"/>
            <w:szCs w:val="28"/>
            <w:u w:val="single"/>
          </w:rPr>
          <w:t xml:space="preserve">Instituto </w:t>
        </w:r>
        <w:proofErr w:type="spellStart"/>
        <w:r>
          <w:rPr>
            <w:rFonts w:ascii="Times New Roman" w:eastAsia="Times New Roman" w:hAnsi="Times New Roman" w:cs="Times New Roman"/>
            <w:color w:val="1155CC"/>
            <w:sz w:val="28"/>
            <w:szCs w:val="28"/>
            <w:u w:val="single"/>
          </w:rPr>
          <w:t>Chongyang</w:t>
        </w:r>
        <w:proofErr w:type="spellEnd"/>
        <w:r>
          <w:rPr>
            <w:rFonts w:ascii="Times New Roman" w:eastAsia="Times New Roman" w:hAnsi="Times New Roman" w:cs="Times New Roman"/>
            <w:color w:val="1155CC"/>
            <w:sz w:val="28"/>
            <w:szCs w:val="28"/>
            <w:u w:val="single"/>
          </w:rPr>
          <w:t xml:space="preserve"> de Estudos Financeiros</w:t>
        </w:r>
      </w:hyperlink>
      <w:r>
        <w:rPr>
          <w:rFonts w:ascii="Times New Roman" w:eastAsia="Times New Roman" w:hAnsi="Times New Roman" w:cs="Times New Roman"/>
          <w:sz w:val="28"/>
          <w:szCs w:val="28"/>
        </w:rPr>
        <w:t xml:space="preserve"> da Universidade </w:t>
      </w:r>
      <w:proofErr w:type="spellStart"/>
      <w:r>
        <w:rPr>
          <w:rFonts w:ascii="Times New Roman" w:eastAsia="Times New Roman" w:hAnsi="Times New Roman" w:cs="Times New Roman"/>
          <w:sz w:val="28"/>
          <w:szCs w:val="28"/>
        </w:rPr>
        <w:t>Renmin</w:t>
      </w:r>
      <w:proofErr w:type="spellEnd"/>
      <w:r>
        <w:rPr>
          <w:rFonts w:ascii="Times New Roman" w:eastAsia="Times New Roman" w:hAnsi="Times New Roman" w:cs="Times New Roman"/>
          <w:sz w:val="28"/>
          <w:szCs w:val="28"/>
        </w:rPr>
        <w:t xml:space="preserve"> da China. Autor de mais de 20 livros, incluindo </w:t>
      </w:r>
      <w:hyperlink r:id="rId10">
        <w:r>
          <w:rPr>
            <w:rFonts w:ascii="Times New Roman" w:eastAsia="Times New Roman" w:hAnsi="Times New Roman" w:cs="Times New Roman"/>
            <w:i/>
            <w:color w:val="1155CC"/>
            <w:sz w:val="28"/>
            <w:szCs w:val="28"/>
            <w:u w:val="single"/>
          </w:rPr>
          <w:t xml:space="preserve">The </w:t>
        </w:r>
        <w:proofErr w:type="spellStart"/>
        <w:r>
          <w:rPr>
            <w:rFonts w:ascii="Times New Roman" w:eastAsia="Times New Roman" w:hAnsi="Times New Roman" w:cs="Times New Roman"/>
            <w:i/>
            <w:color w:val="1155CC"/>
            <w:sz w:val="28"/>
            <w:szCs w:val="28"/>
            <w:u w:val="single"/>
          </w:rPr>
          <w:t>Darker</w:t>
        </w:r>
        <w:proofErr w:type="spellEnd"/>
        <w:r>
          <w:rPr>
            <w:rFonts w:ascii="Times New Roman" w:eastAsia="Times New Roman" w:hAnsi="Times New Roman" w:cs="Times New Roman"/>
            <w:i/>
            <w:color w:val="1155CC"/>
            <w:sz w:val="28"/>
            <w:szCs w:val="28"/>
            <w:u w:val="single"/>
          </w:rPr>
          <w:t xml:space="preserve"> </w:t>
        </w:r>
        <w:proofErr w:type="spellStart"/>
        <w:r>
          <w:rPr>
            <w:rFonts w:ascii="Times New Roman" w:eastAsia="Times New Roman" w:hAnsi="Times New Roman" w:cs="Times New Roman"/>
            <w:i/>
            <w:color w:val="1155CC"/>
            <w:sz w:val="28"/>
            <w:szCs w:val="28"/>
            <w:u w:val="single"/>
          </w:rPr>
          <w:t>Nations</w:t>
        </w:r>
        <w:proofErr w:type="spellEnd"/>
      </w:hyperlink>
      <w:r>
        <w:rPr>
          <w:rFonts w:ascii="Times New Roman" w:eastAsia="Times New Roman" w:hAnsi="Times New Roman" w:cs="Times New Roman"/>
          <w:sz w:val="28"/>
          <w:szCs w:val="28"/>
        </w:rPr>
        <w:t xml:space="preserve"> e </w:t>
      </w:r>
      <w:hyperlink r:id="rId11">
        <w:r>
          <w:rPr>
            <w:rFonts w:ascii="Times New Roman" w:eastAsia="Times New Roman" w:hAnsi="Times New Roman" w:cs="Times New Roman"/>
            <w:i/>
            <w:color w:val="1155CC"/>
            <w:sz w:val="28"/>
            <w:szCs w:val="28"/>
            <w:u w:val="single"/>
          </w:rPr>
          <w:t xml:space="preserve">The </w:t>
        </w:r>
        <w:proofErr w:type="spellStart"/>
        <w:r>
          <w:rPr>
            <w:rFonts w:ascii="Times New Roman" w:eastAsia="Times New Roman" w:hAnsi="Times New Roman" w:cs="Times New Roman"/>
            <w:i/>
            <w:color w:val="1155CC"/>
            <w:sz w:val="28"/>
            <w:szCs w:val="28"/>
            <w:u w:val="single"/>
          </w:rPr>
          <w:t>Poorer</w:t>
        </w:r>
        <w:proofErr w:type="spellEnd"/>
        <w:r>
          <w:rPr>
            <w:rFonts w:ascii="Times New Roman" w:eastAsia="Times New Roman" w:hAnsi="Times New Roman" w:cs="Times New Roman"/>
            <w:i/>
            <w:color w:val="1155CC"/>
            <w:sz w:val="28"/>
            <w:szCs w:val="28"/>
            <w:u w:val="single"/>
          </w:rPr>
          <w:t xml:space="preserve"> </w:t>
        </w:r>
        <w:proofErr w:type="spellStart"/>
        <w:r>
          <w:rPr>
            <w:rFonts w:ascii="Times New Roman" w:eastAsia="Times New Roman" w:hAnsi="Times New Roman" w:cs="Times New Roman"/>
            <w:i/>
            <w:color w:val="1155CC"/>
            <w:sz w:val="28"/>
            <w:szCs w:val="28"/>
            <w:u w:val="single"/>
          </w:rPr>
          <w:t>Nations</w:t>
        </w:r>
        <w:proofErr w:type="spellEnd"/>
      </w:hyperlink>
      <w:r>
        <w:rPr>
          <w:rFonts w:ascii="Times New Roman" w:eastAsia="Times New Roman" w:hAnsi="Times New Roman" w:cs="Times New Roman"/>
          <w:sz w:val="28"/>
          <w:szCs w:val="28"/>
        </w:rPr>
        <w:t xml:space="preserve">. Seu último livro é </w:t>
      </w:r>
      <w:hyperlink r:id="rId12">
        <w:r>
          <w:rPr>
            <w:rFonts w:ascii="Times New Roman" w:eastAsia="Times New Roman" w:hAnsi="Times New Roman" w:cs="Times New Roman"/>
            <w:i/>
            <w:color w:val="1155CC"/>
            <w:sz w:val="28"/>
            <w:szCs w:val="28"/>
            <w:u w:val="single"/>
          </w:rPr>
          <w:t>Balas de Washington</w:t>
        </w:r>
      </w:hyperlink>
      <w:r>
        <w:rPr>
          <w:rFonts w:ascii="Times New Roman" w:eastAsia="Times New Roman" w:hAnsi="Times New Roman" w:cs="Times New Roman"/>
          <w:sz w:val="28"/>
          <w:szCs w:val="28"/>
        </w:rPr>
        <w:t xml:space="preserve">, com prefácio de Evo Morales </w:t>
      </w:r>
      <w:proofErr w:type="spellStart"/>
      <w:r>
        <w:rPr>
          <w:rFonts w:ascii="Times New Roman" w:eastAsia="Times New Roman" w:hAnsi="Times New Roman" w:cs="Times New Roman"/>
          <w:sz w:val="28"/>
          <w:szCs w:val="28"/>
        </w:rPr>
        <w:t>Ayma</w:t>
      </w:r>
      <w:proofErr w:type="spellEnd"/>
      <w:r>
        <w:rPr>
          <w:rFonts w:ascii="Times New Roman" w:eastAsia="Times New Roman" w:hAnsi="Times New Roman" w:cs="Times New Roman"/>
          <w:sz w:val="28"/>
          <w:szCs w:val="28"/>
        </w:rPr>
        <w:t>.</w:t>
      </w:r>
    </w:p>
    <w:p w14:paraId="00000006" w14:textId="77777777" w:rsidR="00351D7C" w:rsidRDefault="008A02E8">
      <w:pPr>
        <w:spacing w:before="200" w:after="200"/>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Manolo De Los Santos</w:t>
      </w:r>
      <w:r>
        <w:rPr>
          <w:rFonts w:ascii="Times New Roman" w:eastAsia="Times New Roman" w:hAnsi="Times New Roman" w:cs="Times New Roman"/>
          <w:sz w:val="28"/>
          <w:szCs w:val="28"/>
        </w:rPr>
        <w:t xml:space="preserve"> é </w:t>
      </w:r>
      <w:proofErr w:type="spellStart"/>
      <w:proofErr w:type="gramStart"/>
      <w:r>
        <w:rPr>
          <w:rFonts w:ascii="Times New Roman" w:eastAsia="Times New Roman" w:hAnsi="Times New Roman" w:cs="Times New Roman"/>
          <w:sz w:val="28"/>
          <w:szCs w:val="28"/>
        </w:rPr>
        <w:t>co-diretor</w:t>
      </w:r>
      <w:proofErr w:type="spellEnd"/>
      <w:proofErr w:type="gramEnd"/>
      <w:r>
        <w:rPr>
          <w:rFonts w:ascii="Times New Roman" w:eastAsia="Times New Roman" w:hAnsi="Times New Roman" w:cs="Times New Roman"/>
          <w:sz w:val="28"/>
          <w:szCs w:val="28"/>
        </w:rPr>
        <w:t xml:space="preserve"> executivo do </w:t>
      </w:r>
      <w:hyperlink r:id="rId13">
        <w:proofErr w:type="spellStart"/>
        <w:r>
          <w:rPr>
            <w:rFonts w:ascii="Times New Roman" w:eastAsia="Times New Roman" w:hAnsi="Times New Roman" w:cs="Times New Roman"/>
            <w:color w:val="1155CC"/>
            <w:sz w:val="28"/>
            <w:szCs w:val="28"/>
            <w:u w:val="single"/>
          </w:rPr>
          <w:t>People’s</w:t>
        </w:r>
        <w:proofErr w:type="spellEnd"/>
        <w:r>
          <w:rPr>
            <w:rFonts w:ascii="Times New Roman" w:eastAsia="Times New Roman" w:hAnsi="Times New Roman" w:cs="Times New Roman"/>
            <w:color w:val="1155CC"/>
            <w:sz w:val="28"/>
            <w:szCs w:val="28"/>
            <w:u w:val="single"/>
          </w:rPr>
          <w:t xml:space="preserve"> </w:t>
        </w:r>
        <w:proofErr w:type="spellStart"/>
        <w:r>
          <w:rPr>
            <w:rFonts w:ascii="Times New Roman" w:eastAsia="Times New Roman" w:hAnsi="Times New Roman" w:cs="Times New Roman"/>
            <w:color w:val="1155CC"/>
            <w:sz w:val="28"/>
            <w:szCs w:val="28"/>
            <w:u w:val="single"/>
          </w:rPr>
          <w:t>Forum</w:t>
        </w:r>
        <w:proofErr w:type="spellEnd"/>
      </w:hyperlink>
      <w:r>
        <w:rPr>
          <w:rFonts w:ascii="Times New Roman" w:eastAsia="Times New Roman" w:hAnsi="Times New Roman" w:cs="Times New Roman"/>
          <w:sz w:val="28"/>
          <w:szCs w:val="28"/>
        </w:rPr>
        <w:t xml:space="preserve"> e pesquisador do </w:t>
      </w:r>
      <w:hyperlink r:id="rId14">
        <w:r>
          <w:rPr>
            <w:rFonts w:ascii="Times New Roman" w:eastAsia="Times New Roman" w:hAnsi="Times New Roman" w:cs="Times New Roman"/>
            <w:color w:val="1155CC"/>
            <w:sz w:val="28"/>
            <w:szCs w:val="28"/>
            <w:u w:val="single"/>
          </w:rPr>
          <w:t xml:space="preserve">Instituto </w:t>
        </w:r>
        <w:proofErr w:type="spellStart"/>
        <w:r>
          <w:rPr>
            <w:rFonts w:ascii="Times New Roman" w:eastAsia="Times New Roman" w:hAnsi="Times New Roman" w:cs="Times New Roman"/>
            <w:color w:val="1155CC"/>
            <w:sz w:val="28"/>
            <w:szCs w:val="28"/>
            <w:u w:val="single"/>
          </w:rPr>
          <w:t>Tricontinental</w:t>
        </w:r>
        <w:proofErr w:type="spellEnd"/>
        <w:r>
          <w:rPr>
            <w:rFonts w:ascii="Times New Roman" w:eastAsia="Times New Roman" w:hAnsi="Times New Roman" w:cs="Times New Roman"/>
            <w:color w:val="1155CC"/>
            <w:sz w:val="28"/>
            <w:szCs w:val="28"/>
            <w:u w:val="single"/>
          </w:rPr>
          <w:t xml:space="preserve"> de Pesquisa Social</w:t>
        </w:r>
      </w:hyperlink>
      <w:r>
        <w:rPr>
          <w:rFonts w:ascii="Times New Roman" w:eastAsia="Times New Roman" w:hAnsi="Times New Roman" w:cs="Times New Roman"/>
          <w:sz w:val="28"/>
          <w:szCs w:val="28"/>
        </w:rPr>
        <w:t xml:space="preserve">. </w:t>
      </w:r>
      <w:r w:rsidRPr="00B22CBF">
        <w:rPr>
          <w:rFonts w:ascii="Times New Roman" w:eastAsia="Times New Roman" w:hAnsi="Times New Roman" w:cs="Times New Roman"/>
          <w:sz w:val="28"/>
          <w:szCs w:val="28"/>
          <w:lang w:val="en-US"/>
        </w:rPr>
        <w:t xml:space="preserve">Coeditou, mais recentemente, </w:t>
      </w:r>
      <w:r w:rsidRPr="00B22CBF">
        <w:rPr>
          <w:rFonts w:ascii="Times New Roman" w:eastAsia="Times New Roman" w:hAnsi="Times New Roman" w:cs="Times New Roman"/>
          <w:i/>
          <w:sz w:val="28"/>
          <w:szCs w:val="28"/>
          <w:lang w:val="en-US"/>
        </w:rPr>
        <w:t>Viviremos: Venezuela vs. Guerra Híbrida</w:t>
      </w:r>
      <w:r w:rsidRPr="00B22CBF">
        <w:rPr>
          <w:rFonts w:ascii="Times New Roman" w:eastAsia="Times New Roman" w:hAnsi="Times New Roman" w:cs="Times New Roman"/>
          <w:sz w:val="28"/>
          <w:szCs w:val="28"/>
          <w:lang w:val="en-US"/>
        </w:rPr>
        <w:t xml:space="preserve"> (</w:t>
      </w:r>
      <w:proofErr w:type="spellStart"/>
      <w:r>
        <w:fldChar w:fldCharType="begin"/>
      </w:r>
      <w:r w:rsidRPr="00B22CBF">
        <w:rPr>
          <w:lang w:val="en-US"/>
        </w:rPr>
        <w:instrText xml:space="preserve"> HYPERLINK "https://mayday.leftword.com/catalog/product/view/id/22050" \h </w:instrText>
      </w:r>
      <w:r>
        <w:fldChar w:fldCharType="separate"/>
      </w:r>
      <w:r w:rsidRPr="00B22CBF">
        <w:rPr>
          <w:rFonts w:ascii="Times New Roman" w:eastAsia="Times New Roman" w:hAnsi="Times New Roman" w:cs="Times New Roman"/>
          <w:color w:val="1155CC"/>
          <w:sz w:val="28"/>
          <w:szCs w:val="28"/>
          <w:u w:val="single"/>
          <w:lang w:val="en-US"/>
        </w:rPr>
        <w:t>LeftWord</w:t>
      </w:r>
      <w:proofErr w:type="spellEnd"/>
      <w:r w:rsidRPr="00B22CBF">
        <w:rPr>
          <w:rFonts w:ascii="Times New Roman" w:eastAsia="Times New Roman" w:hAnsi="Times New Roman" w:cs="Times New Roman"/>
          <w:color w:val="1155CC"/>
          <w:sz w:val="28"/>
          <w:szCs w:val="28"/>
          <w:u w:val="single"/>
          <w:lang w:val="en-US"/>
        </w:rPr>
        <w:t xml:space="preserve"> B</w:t>
      </w:r>
      <w:r w:rsidRPr="00B22CBF">
        <w:rPr>
          <w:rFonts w:ascii="Times New Roman" w:eastAsia="Times New Roman" w:hAnsi="Times New Roman" w:cs="Times New Roman"/>
          <w:color w:val="1155CC"/>
          <w:sz w:val="28"/>
          <w:szCs w:val="28"/>
          <w:u w:val="single"/>
          <w:lang w:val="en-US"/>
        </w:rPr>
        <w:t>ooks</w:t>
      </w:r>
      <w:r>
        <w:rPr>
          <w:rFonts w:ascii="Times New Roman" w:eastAsia="Times New Roman" w:hAnsi="Times New Roman" w:cs="Times New Roman"/>
          <w:color w:val="1155CC"/>
          <w:sz w:val="28"/>
          <w:szCs w:val="28"/>
          <w:u w:val="single"/>
        </w:rPr>
        <w:fldChar w:fldCharType="end"/>
      </w:r>
      <w:r w:rsidRPr="00B22CBF">
        <w:rPr>
          <w:rFonts w:ascii="Times New Roman" w:eastAsia="Times New Roman" w:hAnsi="Times New Roman" w:cs="Times New Roman"/>
          <w:sz w:val="28"/>
          <w:szCs w:val="28"/>
          <w:lang w:val="en-US"/>
        </w:rPr>
        <w:t>/</w:t>
      </w:r>
      <w:hyperlink r:id="rId15">
        <w:r w:rsidRPr="00B22CBF">
          <w:rPr>
            <w:rFonts w:ascii="Times New Roman" w:eastAsia="Times New Roman" w:hAnsi="Times New Roman" w:cs="Times New Roman"/>
            <w:color w:val="1155CC"/>
            <w:sz w:val="28"/>
            <w:szCs w:val="28"/>
            <w:u w:val="single"/>
            <w:lang w:val="en-US"/>
          </w:rPr>
          <w:t>1804 Books</w:t>
        </w:r>
      </w:hyperlink>
      <w:r w:rsidRPr="00B22CBF">
        <w:rPr>
          <w:rFonts w:ascii="Times New Roman" w:eastAsia="Times New Roman" w:hAnsi="Times New Roman" w:cs="Times New Roman"/>
          <w:sz w:val="28"/>
          <w:szCs w:val="28"/>
          <w:lang w:val="en-US"/>
        </w:rPr>
        <w:t xml:space="preserve">, 2020) e </w:t>
      </w:r>
      <w:r w:rsidRPr="00B22CBF">
        <w:rPr>
          <w:rFonts w:ascii="Times New Roman" w:eastAsia="Times New Roman" w:hAnsi="Times New Roman" w:cs="Times New Roman"/>
          <w:i/>
          <w:sz w:val="28"/>
          <w:szCs w:val="28"/>
          <w:lang w:val="en-US"/>
        </w:rPr>
        <w:t>Comrade of the Revolution: Selected Speeches of Fidel Castro</w:t>
      </w:r>
      <w:r w:rsidRPr="00B22CBF">
        <w:rPr>
          <w:rFonts w:ascii="Times New Roman" w:eastAsia="Times New Roman" w:hAnsi="Times New Roman" w:cs="Times New Roman"/>
          <w:sz w:val="28"/>
          <w:szCs w:val="28"/>
          <w:lang w:val="en-US"/>
        </w:rPr>
        <w:t xml:space="preserve"> (</w:t>
      </w:r>
      <w:proofErr w:type="spellStart"/>
      <w:r>
        <w:fldChar w:fldCharType="begin"/>
      </w:r>
      <w:r w:rsidRPr="00B22CBF">
        <w:rPr>
          <w:lang w:val="en-US"/>
        </w:rPr>
        <w:instrText xml:space="preserve"> HYPERLINK "https://mayday.leftword.com/catalog/product/view/id/22524" \h </w:instrText>
      </w:r>
      <w:r>
        <w:fldChar w:fldCharType="separate"/>
      </w:r>
      <w:r w:rsidRPr="00B22CBF">
        <w:rPr>
          <w:rFonts w:ascii="Times New Roman" w:eastAsia="Times New Roman" w:hAnsi="Times New Roman" w:cs="Times New Roman"/>
          <w:color w:val="1155CC"/>
          <w:sz w:val="28"/>
          <w:szCs w:val="28"/>
          <w:u w:val="single"/>
          <w:lang w:val="en-US"/>
        </w:rPr>
        <w:t>LeftWord</w:t>
      </w:r>
      <w:proofErr w:type="spellEnd"/>
      <w:r w:rsidRPr="00B22CBF">
        <w:rPr>
          <w:rFonts w:ascii="Times New Roman" w:eastAsia="Times New Roman" w:hAnsi="Times New Roman" w:cs="Times New Roman"/>
          <w:color w:val="1155CC"/>
          <w:sz w:val="28"/>
          <w:szCs w:val="28"/>
          <w:u w:val="single"/>
          <w:lang w:val="en-US"/>
        </w:rPr>
        <w:t xml:space="preserve"> Books</w:t>
      </w:r>
      <w:r>
        <w:rPr>
          <w:rFonts w:ascii="Times New Roman" w:eastAsia="Times New Roman" w:hAnsi="Times New Roman" w:cs="Times New Roman"/>
          <w:color w:val="1155CC"/>
          <w:sz w:val="28"/>
          <w:szCs w:val="28"/>
          <w:u w:val="single"/>
        </w:rPr>
        <w:fldChar w:fldCharType="end"/>
      </w:r>
      <w:r w:rsidRPr="00B22CBF">
        <w:rPr>
          <w:rFonts w:ascii="Times New Roman" w:eastAsia="Times New Roman" w:hAnsi="Times New Roman" w:cs="Times New Roman"/>
          <w:sz w:val="28"/>
          <w:szCs w:val="28"/>
          <w:lang w:val="en-US"/>
        </w:rPr>
        <w:t>/</w:t>
      </w:r>
      <w:hyperlink r:id="rId16">
        <w:r w:rsidRPr="00B22CBF">
          <w:rPr>
            <w:rFonts w:ascii="Times New Roman" w:eastAsia="Times New Roman" w:hAnsi="Times New Roman" w:cs="Times New Roman"/>
            <w:color w:val="1155CC"/>
            <w:sz w:val="28"/>
            <w:szCs w:val="28"/>
            <w:u w:val="single"/>
            <w:lang w:val="en-US"/>
          </w:rPr>
          <w:t>1804 Books</w:t>
        </w:r>
      </w:hyperlink>
      <w:r w:rsidRPr="00B22CBF">
        <w:rPr>
          <w:rFonts w:ascii="Times New Roman" w:eastAsia="Times New Roman" w:hAnsi="Times New Roman" w:cs="Times New Roman"/>
          <w:sz w:val="28"/>
          <w:szCs w:val="28"/>
          <w:lang w:val="en-US"/>
        </w:rPr>
        <w:t xml:space="preserve">, 2021). </w:t>
      </w:r>
      <w:r>
        <w:rPr>
          <w:rFonts w:ascii="Times New Roman" w:eastAsia="Times New Roman" w:hAnsi="Times New Roman" w:cs="Times New Roman"/>
          <w:sz w:val="28"/>
          <w:szCs w:val="28"/>
        </w:rPr>
        <w:t xml:space="preserve">É </w:t>
      </w:r>
      <w:proofErr w:type="spellStart"/>
      <w:proofErr w:type="gramStart"/>
      <w:r>
        <w:rPr>
          <w:rFonts w:ascii="Times New Roman" w:eastAsia="Times New Roman" w:hAnsi="Times New Roman" w:cs="Times New Roman"/>
          <w:sz w:val="28"/>
          <w:szCs w:val="28"/>
        </w:rPr>
        <w:t>co-coordenador</w:t>
      </w:r>
      <w:proofErr w:type="spellEnd"/>
      <w:proofErr w:type="gramEnd"/>
      <w:r>
        <w:rPr>
          <w:rFonts w:ascii="Times New Roman" w:eastAsia="Times New Roman" w:hAnsi="Times New Roman" w:cs="Times New Roman"/>
          <w:sz w:val="28"/>
          <w:szCs w:val="28"/>
        </w:rPr>
        <w:t xml:space="preserve"> da </w:t>
      </w:r>
      <w:hyperlink r:id="rId17">
        <w:r>
          <w:rPr>
            <w:rFonts w:ascii="Times New Roman" w:eastAsia="Times New Roman" w:hAnsi="Times New Roman" w:cs="Times New Roman"/>
            <w:color w:val="1155CC"/>
            <w:sz w:val="28"/>
            <w:szCs w:val="28"/>
            <w:u w:val="single"/>
          </w:rPr>
          <w:t>Cúpula dos Povos pela Democracia</w:t>
        </w:r>
      </w:hyperlink>
      <w:r>
        <w:rPr>
          <w:rFonts w:ascii="Times New Roman" w:eastAsia="Times New Roman" w:hAnsi="Times New Roman" w:cs="Times New Roman"/>
          <w:sz w:val="28"/>
          <w:szCs w:val="28"/>
        </w:rPr>
        <w:t>.</w:t>
      </w:r>
    </w:p>
    <w:p w14:paraId="00000007" w14:textId="77777777" w:rsidR="00351D7C" w:rsidRDefault="008A02E8">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Fonte:</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Globetrot</w:t>
      </w:r>
      <w:r>
        <w:rPr>
          <w:rFonts w:ascii="Times New Roman" w:eastAsia="Times New Roman" w:hAnsi="Times New Roman" w:cs="Times New Roman"/>
          <w:sz w:val="28"/>
          <w:szCs w:val="28"/>
        </w:rPr>
        <w:t>ter</w:t>
      </w:r>
      <w:proofErr w:type="spellEnd"/>
    </w:p>
    <w:p w14:paraId="00000008" w14:textId="77777777" w:rsidR="00351D7C" w:rsidRDefault="008A02E8">
      <w:pPr>
        <w:widowControl w:val="0"/>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Rótulos:</w:t>
      </w:r>
      <w:r>
        <w:rPr>
          <w:rFonts w:ascii="Times New Roman" w:eastAsia="Times New Roman" w:hAnsi="Times New Roman" w:cs="Times New Roman"/>
          <w:sz w:val="28"/>
          <w:szCs w:val="28"/>
        </w:rPr>
        <w:t xml:space="preserve"> Saúde, Direitos humanos, Caribe/Cuba, </w:t>
      </w:r>
      <w:proofErr w:type="gramStart"/>
      <w:r>
        <w:rPr>
          <w:rFonts w:ascii="Times New Roman" w:eastAsia="Times New Roman" w:hAnsi="Times New Roman" w:cs="Times New Roman"/>
          <w:sz w:val="28"/>
          <w:szCs w:val="28"/>
        </w:rPr>
        <w:t>Política</w:t>
      </w:r>
      <w:proofErr w:type="gramEnd"/>
    </w:p>
    <w:p w14:paraId="00000009" w14:textId="77777777" w:rsidR="00351D7C" w:rsidRDefault="00351D7C">
      <w:pPr>
        <w:spacing w:before="200" w:after="200"/>
        <w:rPr>
          <w:rFonts w:ascii="Times New Roman" w:eastAsia="Times New Roman" w:hAnsi="Times New Roman" w:cs="Times New Roman"/>
          <w:b/>
          <w:sz w:val="28"/>
          <w:szCs w:val="28"/>
        </w:rPr>
      </w:pPr>
    </w:p>
    <w:p w14:paraId="0000000A"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b/>
          <w:sz w:val="28"/>
          <w:szCs w:val="28"/>
        </w:rPr>
        <w:t>[Corpo do artigo:]</w:t>
      </w:r>
    </w:p>
    <w:p w14:paraId="0000000B"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pequena cidade de Palpite, em Cuba, fica a poucos quilômetros de </w:t>
      </w:r>
      <w:proofErr w:type="spellStart"/>
      <w:r>
        <w:rPr>
          <w:rFonts w:ascii="Times New Roman" w:eastAsia="Times New Roman" w:hAnsi="Times New Roman" w:cs="Times New Roman"/>
          <w:sz w:val="28"/>
          <w:szCs w:val="28"/>
        </w:rPr>
        <w:t>Playa</w:t>
      </w:r>
      <w:proofErr w:type="spellEnd"/>
      <w:r>
        <w:rPr>
          <w:rFonts w:ascii="Times New Roman" w:eastAsia="Times New Roman" w:hAnsi="Times New Roman" w:cs="Times New Roman"/>
          <w:sz w:val="28"/>
          <w:szCs w:val="28"/>
        </w:rPr>
        <w:t xml:space="preserve"> Girón, ao longo da Baía dos Porcos, lugar onde os Estados Unidos tentaram derrubar a Revolução Cubana em 1961. Em um pequeno prédio de uma rua modesta, com uma bandeira cubana e um gr</w:t>
      </w:r>
      <w:r>
        <w:rPr>
          <w:rFonts w:ascii="Times New Roman" w:eastAsia="Times New Roman" w:hAnsi="Times New Roman" w:cs="Times New Roman"/>
          <w:sz w:val="28"/>
          <w:szCs w:val="28"/>
        </w:rPr>
        <w:t xml:space="preserve">ande retrato de Fidel Castro perto da porta da frente, a Dra. </w:t>
      </w:r>
      <w:proofErr w:type="spellStart"/>
      <w:r>
        <w:rPr>
          <w:rFonts w:ascii="Times New Roman" w:eastAsia="Times New Roman" w:hAnsi="Times New Roman" w:cs="Times New Roman"/>
          <w:sz w:val="28"/>
          <w:szCs w:val="28"/>
        </w:rPr>
        <w:t>Dayamis</w:t>
      </w:r>
      <w:proofErr w:type="spellEnd"/>
      <w:r>
        <w:rPr>
          <w:rFonts w:ascii="Times New Roman" w:eastAsia="Times New Roman" w:hAnsi="Times New Roman" w:cs="Times New Roman"/>
          <w:sz w:val="28"/>
          <w:szCs w:val="28"/>
        </w:rPr>
        <w:t xml:space="preserve"> Gómez La Rosa atende pacientes das 8h às 17h. Na verdade, esta frase é imprecisa. A Dra. </w:t>
      </w:r>
      <w:proofErr w:type="spellStart"/>
      <w:r>
        <w:rPr>
          <w:rFonts w:ascii="Times New Roman" w:eastAsia="Times New Roman" w:hAnsi="Times New Roman" w:cs="Times New Roman"/>
          <w:sz w:val="28"/>
          <w:szCs w:val="28"/>
        </w:rPr>
        <w:t>Dayamis</w:t>
      </w:r>
      <w:proofErr w:type="spellEnd"/>
      <w:r>
        <w:rPr>
          <w:rFonts w:ascii="Times New Roman" w:eastAsia="Times New Roman" w:hAnsi="Times New Roman" w:cs="Times New Roman"/>
          <w:sz w:val="28"/>
          <w:szCs w:val="28"/>
        </w:rPr>
        <w:t xml:space="preserve">, como a maioria dos </w:t>
      </w:r>
      <w:r>
        <w:rPr>
          <w:rFonts w:ascii="Times New Roman" w:eastAsia="Times New Roman" w:hAnsi="Times New Roman" w:cs="Times New Roman"/>
          <w:sz w:val="28"/>
          <w:szCs w:val="28"/>
        </w:rPr>
        <w:lastRenderedPageBreak/>
        <w:t>médicos de cuidados primários em Cuba, vive em cima da clínica que ad</w:t>
      </w:r>
      <w:r>
        <w:rPr>
          <w:rFonts w:ascii="Times New Roman" w:eastAsia="Times New Roman" w:hAnsi="Times New Roman" w:cs="Times New Roman"/>
          <w:sz w:val="28"/>
          <w:szCs w:val="28"/>
        </w:rPr>
        <w:t xml:space="preserve">ministra. “Eu me tornei médica” – diz ela, ao </w:t>
      </w:r>
      <w:proofErr w:type="gramStart"/>
      <w:r>
        <w:rPr>
          <w:rFonts w:ascii="Times New Roman" w:eastAsia="Times New Roman" w:hAnsi="Times New Roman" w:cs="Times New Roman"/>
          <w:sz w:val="28"/>
          <w:szCs w:val="28"/>
        </w:rPr>
        <w:t>sentarmos</w:t>
      </w:r>
      <w:proofErr w:type="gramEnd"/>
      <w:r>
        <w:rPr>
          <w:rFonts w:ascii="Times New Roman" w:eastAsia="Times New Roman" w:hAnsi="Times New Roman" w:cs="Times New Roman"/>
          <w:sz w:val="28"/>
          <w:szCs w:val="28"/>
        </w:rPr>
        <w:t xml:space="preserve"> na sala de espera da clínica –, “porque eu queria tornar o mundo um lugar melhor”. Seu pai era atendente de bar, e a mãe, faxineira, mas, “graças à Revolução”, ela se tornou médica, e seu irmão um den</w:t>
      </w:r>
      <w:r>
        <w:rPr>
          <w:rFonts w:ascii="Times New Roman" w:eastAsia="Times New Roman" w:hAnsi="Times New Roman" w:cs="Times New Roman"/>
          <w:sz w:val="28"/>
          <w:szCs w:val="28"/>
        </w:rPr>
        <w:t>tista. Os pacientes chegam quando precisam de cuidado, mesmo no meio da noite.</w:t>
      </w:r>
    </w:p>
    <w:p w14:paraId="0000000C"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Além da sala de espera, a clínica só tem outras três salas, todas pequenas e limpas. Os 1.970 moradores de Palpite são atendidos pela Dra. </w:t>
      </w:r>
      <w:proofErr w:type="spellStart"/>
      <w:r>
        <w:rPr>
          <w:rFonts w:ascii="Times New Roman" w:eastAsia="Times New Roman" w:hAnsi="Times New Roman" w:cs="Times New Roman"/>
          <w:sz w:val="28"/>
          <w:szCs w:val="28"/>
        </w:rPr>
        <w:t>Dayamis</w:t>
      </w:r>
      <w:proofErr w:type="spellEnd"/>
      <w:r>
        <w:rPr>
          <w:rFonts w:ascii="Times New Roman" w:eastAsia="Times New Roman" w:hAnsi="Times New Roman" w:cs="Times New Roman"/>
          <w:sz w:val="28"/>
          <w:szCs w:val="28"/>
        </w:rPr>
        <w:t>, que ressalta que tem sob seus</w:t>
      </w:r>
      <w:r>
        <w:rPr>
          <w:rFonts w:ascii="Times New Roman" w:eastAsia="Times New Roman" w:hAnsi="Times New Roman" w:cs="Times New Roman"/>
          <w:sz w:val="28"/>
          <w:szCs w:val="28"/>
        </w:rPr>
        <w:t xml:space="preserve"> cuidados várias gestantes e bebês. Ela leva a conversa para o tema da gravidez e das crianças porque quer me informar que nos últimos três anos, nenhuma criança morreu em sua cidade ou na região. “A última vez que um bebê morreu”, ela conta, “foi em 2008,</w:t>
      </w:r>
      <w:r>
        <w:rPr>
          <w:rFonts w:ascii="Times New Roman" w:eastAsia="Times New Roman" w:hAnsi="Times New Roman" w:cs="Times New Roman"/>
          <w:sz w:val="28"/>
          <w:szCs w:val="28"/>
        </w:rPr>
        <w:t xml:space="preserve"> quando uma criança nasceu prematura, e tinha muita dificuldade em respirar”. Quando lhe perguntamos como ela se lembrava daquela morte com tanta clareza, ela disse que, como médica, qualquer morte é terrível, mas a morte de uma criança deve ser evitada a </w:t>
      </w:r>
      <w:r>
        <w:rPr>
          <w:rFonts w:ascii="Times New Roman" w:eastAsia="Times New Roman" w:hAnsi="Times New Roman" w:cs="Times New Roman"/>
          <w:sz w:val="28"/>
          <w:szCs w:val="28"/>
        </w:rPr>
        <w:t>todo custo. “Eu gostaria de não ter tido aquela experiência”, diz.</w:t>
      </w:r>
    </w:p>
    <w:p w14:paraId="0000000D" w14:textId="77777777" w:rsidR="00351D7C" w:rsidRDefault="008A02E8">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Erradicar as doenças dos pobres</w:t>
      </w:r>
    </w:p>
    <w:p w14:paraId="0000000E"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 região do Pântano de Zapata, onde a Baía dos Porcos está localizada, tinha uma taxa de mortalidade infantil de 59 a cada 1.000 nascimentos antes da revoluç</w:t>
      </w:r>
      <w:r>
        <w:rPr>
          <w:rFonts w:ascii="Times New Roman" w:eastAsia="Times New Roman" w:hAnsi="Times New Roman" w:cs="Times New Roman"/>
          <w:sz w:val="28"/>
          <w:szCs w:val="28"/>
        </w:rPr>
        <w:t xml:space="preserve">ão. A população da área, vivendo majoritariamente à base da pesca de subsistência e do comércio de carvão, vivia em muita pobreza. Fidel </w:t>
      </w:r>
      <w:hyperlink r:id="rId18">
        <w:r>
          <w:rPr>
            <w:rFonts w:ascii="Times New Roman" w:eastAsia="Times New Roman" w:hAnsi="Times New Roman" w:cs="Times New Roman"/>
            <w:color w:val="1155CC"/>
            <w:sz w:val="28"/>
            <w:szCs w:val="28"/>
            <w:u w:val="single"/>
          </w:rPr>
          <w:t>passou o primeiro Natal</w:t>
        </w:r>
      </w:hyperlink>
      <w:r>
        <w:rPr>
          <w:rFonts w:ascii="Times New Roman" w:eastAsia="Times New Roman" w:hAnsi="Times New Roman" w:cs="Times New Roman"/>
          <w:sz w:val="28"/>
          <w:szCs w:val="28"/>
        </w:rPr>
        <w:t xml:space="preserve"> após a Revolução de 1959 na então recém-formada cooperativa de produtores de carvão da região, escutando-os falar sobre seus problemas e trabalhando ao seu lado para achar uma saída para as condições de fome, analfabetism</w:t>
      </w:r>
      <w:r>
        <w:rPr>
          <w:rFonts w:ascii="Times New Roman" w:eastAsia="Times New Roman" w:hAnsi="Times New Roman" w:cs="Times New Roman"/>
          <w:sz w:val="28"/>
          <w:szCs w:val="28"/>
        </w:rPr>
        <w:t>o e problemas de saúde em que viviam. Um projeto de transformação em larga escala havia sido iniciado alguns meses antes, atraindo centenas de pessoas muito pobres para um processo para se erguerem das condições miseráveis ​​que as afligiam. Esta é a razão</w:t>
      </w:r>
      <w:r>
        <w:rPr>
          <w:rFonts w:ascii="Times New Roman" w:eastAsia="Times New Roman" w:hAnsi="Times New Roman" w:cs="Times New Roman"/>
          <w:sz w:val="28"/>
          <w:szCs w:val="28"/>
        </w:rPr>
        <w:t xml:space="preserve"> pela qual essas pessoas se levantaram depois em grande número para defender a Revolução contra o ataque dos Estados Unidos e seus mercenários, em 1961.</w:t>
      </w:r>
    </w:p>
    <w:p w14:paraId="0000000F"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Passar de 59 mortes infantis em cada 1.000 nascidos vivos para nenhuma morte infantil em questão de alg</w:t>
      </w:r>
      <w:r>
        <w:rPr>
          <w:rFonts w:ascii="Times New Roman" w:eastAsia="Times New Roman" w:hAnsi="Times New Roman" w:cs="Times New Roman"/>
          <w:sz w:val="28"/>
          <w:szCs w:val="28"/>
        </w:rPr>
        <w:t xml:space="preserve">umas décadas é um feito extraordinário. Isso foi feito – diz a Dra. </w:t>
      </w:r>
      <w:proofErr w:type="spellStart"/>
      <w:r>
        <w:rPr>
          <w:rFonts w:ascii="Times New Roman" w:eastAsia="Times New Roman" w:hAnsi="Times New Roman" w:cs="Times New Roman"/>
          <w:sz w:val="28"/>
          <w:szCs w:val="28"/>
        </w:rPr>
        <w:t>Dayamis</w:t>
      </w:r>
      <w:proofErr w:type="spellEnd"/>
      <w:r>
        <w:rPr>
          <w:rFonts w:ascii="Times New Roman" w:eastAsia="Times New Roman" w:hAnsi="Times New Roman" w:cs="Times New Roman"/>
          <w:sz w:val="28"/>
          <w:szCs w:val="28"/>
        </w:rPr>
        <w:t xml:space="preserve"> –, porque a Revolução Cubana presta uma enorme atenção à saúde da população. As mães grávidas recebem cuidados regulares de médicos de atenção primária e ginecologistas, e seus beb</w:t>
      </w:r>
      <w:r>
        <w:rPr>
          <w:rFonts w:ascii="Times New Roman" w:eastAsia="Times New Roman" w:hAnsi="Times New Roman" w:cs="Times New Roman"/>
          <w:sz w:val="28"/>
          <w:szCs w:val="28"/>
        </w:rPr>
        <w:t xml:space="preserve">ês são atendidos por pediatras – </w:t>
      </w:r>
      <w:r>
        <w:rPr>
          <w:rFonts w:ascii="Times New Roman" w:eastAsia="Times New Roman" w:hAnsi="Times New Roman" w:cs="Times New Roman"/>
          <w:sz w:val="28"/>
          <w:szCs w:val="28"/>
        </w:rPr>
        <w:lastRenderedPageBreak/>
        <w:t xml:space="preserve">tudo pago com a riqueza social do país. Pequenas cidades como Palpite não têm especialistas como ginecologistas e pediatras, mas a poucos quilômetros de distância, a população pode acessar esses médicos, em </w:t>
      </w:r>
      <w:proofErr w:type="spellStart"/>
      <w:r>
        <w:rPr>
          <w:rFonts w:ascii="Times New Roman" w:eastAsia="Times New Roman" w:hAnsi="Times New Roman" w:cs="Times New Roman"/>
          <w:sz w:val="28"/>
          <w:szCs w:val="28"/>
        </w:rPr>
        <w:t>Playa</w:t>
      </w:r>
      <w:proofErr w:type="spellEnd"/>
      <w:r>
        <w:rPr>
          <w:rFonts w:ascii="Times New Roman" w:eastAsia="Times New Roman" w:hAnsi="Times New Roman" w:cs="Times New Roman"/>
          <w:sz w:val="28"/>
          <w:szCs w:val="28"/>
        </w:rPr>
        <w:t xml:space="preserve"> Larga.</w:t>
      </w:r>
    </w:p>
    <w:p w14:paraId="00000010"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Cam</w:t>
      </w:r>
      <w:r>
        <w:rPr>
          <w:rFonts w:ascii="Times New Roman" w:eastAsia="Times New Roman" w:hAnsi="Times New Roman" w:cs="Times New Roman"/>
          <w:sz w:val="28"/>
          <w:szCs w:val="28"/>
        </w:rPr>
        <w:t xml:space="preserve">inhando pelo museu de </w:t>
      </w:r>
      <w:proofErr w:type="spellStart"/>
      <w:r>
        <w:rPr>
          <w:rFonts w:ascii="Times New Roman" w:eastAsia="Times New Roman" w:hAnsi="Times New Roman" w:cs="Times New Roman"/>
          <w:sz w:val="28"/>
          <w:szCs w:val="28"/>
        </w:rPr>
        <w:t>Playa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Giron</w:t>
      </w:r>
      <w:proofErr w:type="spellEnd"/>
      <w:r>
        <w:rPr>
          <w:rFonts w:ascii="Times New Roman" w:eastAsia="Times New Roman" w:hAnsi="Times New Roman" w:cs="Times New Roman"/>
          <w:sz w:val="28"/>
          <w:szCs w:val="28"/>
        </w:rPr>
        <w:t xml:space="preserve"> mais cedo naquele dia, sua diretora, Dulce </w:t>
      </w:r>
      <w:proofErr w:type="spellStart"/>
      <w:r>
        <w:rPr>
          <w:rFonts w:ascii="Times New Roman" w:eastAsia="Times New Roman" w:hAnsi="Times New Roman" w:cs="Times New Roman"/>
          <w:sz w:val="28"/>
          <w:szCs w:val="28"/>
        </w:rPr>
        <w:t>María</w:t>
      </w:r>
      <w:proofErr w:type="spellEnd"/>
      <w:r>
        <w:rPr>
          <w:rFonts w:ascii="Times New Roman" w:eastAsia="Times New Roman" w:hAnsi="Times New Roman" w:cs="Times New Roman"/>
          <w:sz w:val="28"/>
          <w:szCs w:val="28"/>
        </w:rPr>
        <w:t xml:space="preserve"> Limonta </w:t>
      </w:r>
      <w:proofErr w:type="spellStart"/>
      <w:r>
        <w:rPr>
          <w:rFonts w:ascii="Times New Roman" w:eastAsia="Times New Roman" w:hAnsi="Times New Roman" w:cs="Times New Roman"/>
          <w:sz w:val="28"/>
          <w:szCs w:val="28"/>
        </w:rPr>
        <w:t>del</w:t>
      </w:r>
      <w:proofErr w:type="spellEnd"/>
      <w:r>
        <w:rPr>
          <w:rFonts w:ascii="Times New Roman" w:eastAsia="Times New Roman" w:hAnsi="Times New Roman" w:cs="Times New Roman"/>
          <w:sz w:val="28"/>
          <w:szCs w:val="28"/>
        </w:rPr>
        <w:t xml:space="preserve"> Pozo, nos conta que muitos dos mercenários capturados em 1961 foram devolvidos aos Estados Unidos em troca de alimentos e medicamentos para crianças; é revelador</w:t>
      </w:r>
      <w:r>
        <w:rPr>
          <w:rFonts w:ascii="Times New Roman" w:eastAsia="Times New Roman" w:hAnsi="Times New Roman" w:cs="Times New Roman"/>
          <w:sz w:val="28"/>
          <w:szCs w:val="28"/>
        </w:rPr>
        <w:t xml:space="preserve"> que foi isso que a Revolução Cubana exigiu em troca da libertação. Desde o início da Revolução, campanhas de alfabetização e campanhas de vacinação foram desenvolvidas para abordar as questões da pobreza. Agora, relata a Dra. </w:t>
      </w:r>
      <w:proofErr w:type="spellStart"/>
      <w:r>
        <w:rPr>
          <w:rFonts w:ascii="Times New Roman" w:eastAsia="Times New Roman" w:hAnsi="Times New Roman" w:cs="Times New Roman"/>
          <w:sz w:val="28"/>
          <w:szCs w:val="28"/>
        </w:rPr>
        <w:t>Dayamis</w:t>
      </w:r>
      <w:proofErr w:type="spellEnd"/>
      <w:r>
        <w:rPr>
          <w:rFonts w:ascii="Times New Roman" w:eastAsia="Times New Roman" w:hAnsi="Times New Roman" w:cs="Times New Roman"/>
          <w:sz w:val="28"/>
          <w:szCs w:val="28"/>
        </w:rPr>
        <w:t xml:space="preserve">, cada criança recebe </w:t>
      </w:r>
      <w:r>
        <w:rPr>
          <w:rFonts w:ascii="Times New Roman" w:eastAsia="Times New Roman" w:hAnsi="Times New Roman" w:cs="Times New Roman"/>
          <w:sz w:val="28"/>
          <w:szCs w:val="28"/>
        </w:rPr>
        <w:t>entre doze e dezesseis vacinas, para doenças como varíola e hepatite.</w:t>
      </w:r>
    </w:p>
    <w:p w14:paraId="00000011"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No Centro de Engenharia Genética e Biotecnologia de Havana (</w:t>
      </w:r>
      <w:hyperlink r:id="rId19">
        <w:r>
          <w:rPr>
            <w:rFonts w:ascii="Times New Roman" w:eastAsia="Times New Roman" w:hAnsi="Times New Roman" w:cs="Times New Roman"/>
            <w:color w:val="1155CC"/>
            <w:sz w:val="28"/>
            <w:szCs w:val="28"/>
            <w:u w:val="single"/>
          </w:rPr>
          <w:t>CIGB</w:t>
        </w:r>
      </w:hyperlink>
      <w:r>
        <w:rPr>
          <w:rFonts w:ascii="Times New Roman" w:eastAsia="Times New Roman" w:hAnsi="Times New Roman" w:cs="Times New Roman"/>
          <w:sz w:val="28"/>
          <w:szCs w:val="28"/>
        </w:rPr>
        <w:t xml:space="preserve">), o Dr. </w:t>
      </w:r>
      <w:proofErr w:type="spellStart"/>
      <w:r>
        <w:rPr>
          <w:rFonts w:ascii="Times New Roman" w:eastAsia="Times New Roman" w:hAnsi="Times New Roman" w:cs="Times New Roman"/>
          <w:sz w:val="28"/>
          <w:szCs w:val="28"/>
        </w:rPr>
        <w:t>Merardo</w:t>
      </w:r>
      <w:proofErr w:type="spellEnd"/>
      <w:r>
        <w:rPr>
          <w:rFonts w:ascii="Times New Roman" w:eastAsia="Times New Roman" w:hAnsi="Times New Roman" w:cs="Times New Roman"/>
          <w:sz w:val="28"/>
          <w:szCs w:val="28"/>
        </w:rPr>
        <w:t xml:space="preserve"> Pujol Ferrer nos conta que o país quase erradicou a h</w:t>
      </w:r>
      <w:r>
        <w:rPr>
          <w:rFonts w:ascii="Times New Roman" w:eastAsia="Times New Roman" w:hAnsi="Times New Roman" w:cs="Times New Roman"/>
          <w:sz w:val="28"/>
          <w:szCs w:val="28"/>
        </w:rPr>
        <w:t xml:space="preserve">epatite B com uma vacina desenvolvida pelo seu Centro. Essa vacina – a </w:t>
      </w:r>
      <w:proofErr w:type="spellStart"/>
      <w:r>
        <w:rPr>
          <w:rFonts w:ascii="Times New Roman" w:eastAsia="Times New Roman" w:hAnsi="Times New Roman" w:cs="Times New Roman"/>
          <w:sz w:val="28"/>
          <w:szCs w:val="28"/>
        </w:rPr>
        <w:t>Heberbiovac</w:t>
      </w:r>
      <w:proofErr w:type="spellEnd"/>
      <w:r>
        <w:rPr>
          <w:rFonts w:ascii="Times New Roman" w:eastAsia="Times New Roman" w:hAnsi="Times New Roman" w:cs="Times New Roman"/>
          <w:sz w:val="28"/>
          <w:szCs w:val="28"/>
        </w:rPr>
        <w:t xml:space="preserve"> HB – foi administrada a 70 milhões de pessoas em todo o mundo. “Acreditamos que esta vacina é segura e eficaz”, disse ele. “Ela poderia ajudar a erradicar a hepatite em todo</w:t>
      </w:r>
      <w:r>
        <w:rPr>
          <w:rFonts w:ascii="Times New Roman" w:eastAsia="Times New Roman" w:hAnsi="Times New Roman" w:cs="Times New Roman"/>
          <w:sz w:val="28"/>
          <w:szCs w:val="28"/>
        </w:rPr>
        <w:t xml:space="preserve"> o mundo, particularmente nos países mais pobres.” Todas as crianças em sua cidade são vacinadas contra hepatite, diz a Dra. </w:t>
      </w:r>
      <w:proofErr w:type="spellStart"/>
      <w:r>
        <w:rPr>
          <w:rFonts w:ascii="Times New Roman" w:eastAsia="Times New Roman" w:hAnsi="Times New Roman" w:cs="Times New Roman"/>
          <w:sz w:val="28"/>
          <w:szCs w:val="28"/>
        </w:rPr>
        <w:t>Dayamis</w:t>
      </w:r>
      <w:proofErr w:type="spellEnd"/>
      <w:r>
        <w:rPr>
          <w:rFonts w:ascii="Times New Roman" w:eastAsia="Times New Roman" w:hAnsi="Times New Roman" w:cs="Times New Roman"/>
          <w:sz w:val="28"/>
          <w:szCs w:val="28"/>
        </w:rPr>
        <w:t>. “O sistema de saúde garante que nenhuma pessoa morra de diarreia ou desnutrição, e nenhuma pessoa morra das doenças da pob</w:t>
      </w:r>
      <w:r>
        <w:rPr>
          <w:rFonts w:ascii="Times New Roman" w:eastAsia="Times New Roman" w:hAnsi="Times New Roman" w:cs="Times New Roman"/>
          <w:sz w:val="28"/>
          <w:szCs w:val="28"/>
        </w:rPr>
        <w:t>reza.”</w:t>
      </w:r>
    </w:p>
    <w:p w14:paraId="00000012" w14:textId="77777777" w:rsidR="00351D7C" w:rsidRDefault="008A02E8">
      <w:pPr>
        <w:spacing w:before="200" w:after="200"/>
        <w:rPr>
          <w:rFonts w:ascii="Times New Roman" w:eastAsia="Times New Roman" w:hAnsi="Times New Roman" w:cs="Times New Roman"/>
          <w:b/>
          <w:sz w:val="28"/>
          <w:szCs w:val="28"/>
        </w:rPr>
      </w:pPr>
      <w:r>
        <w:rPr>
          <w:rFonts w:ascii="Times New Roman" w:eastAsia="Times New Roman" w:hAnsi="Times New Roman" w:cs="Times New Roman"/>
          <w:b/>
          <w:sz w:val="28"/>
          <w:szCs w:val="28"/>
        </w:rPr>
        <w:t>Saúde pública</w:t>
      </w:r>
    </w:p>
    <w:p w14:paraId="00000013"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 que aflige o povo de Palpite, diz a Dra. </w:t>
      </w:r>
      <w:proofErr w:type="spellStart"/>
      <w:r>
        <w:rPr>
          <w:rFonts w:ascii="Times New Roman" w:eastAsia="Times New Roman" w:hAnsi="Times New Roman" w:cs="Times New Roman"/>
          <w:sz w:val="28"/>
          <w:szCs w:val="28"/>
        </w:rPr>
        <w:t>Dayamis</w:t>
      </w:r>
      <w:proofErr w:type="spellEnd"/>
      <w:r>
        <w:rPr>
          <w:rFonts w:ascii="Times New Roman" w:eastAsia="Times New Roman" w:hAnsi="Times New Roman" w:cs="Times New Roman"/>
          <w:sz w:val="28"/>
          <w:szCs w:val="28"/>
        </w:rPr>
        <w:t>, são agora as doenças que se vê nos países mais ricos. Trata-se de um dos paradoxos de Cuba, que continua sendo um país de recursos limitados – em grande parte por conta do bloqueio do</w:t>
      </w:r>
      <w:r>
        <w:rPr>
          <w:rFonts w:ascii="Times New Roman" w:eastAsia="Times New Roman" w:hAnsi="Times New Roman" w:cs="Times New Roman"/>
          <w:sz w:val="28"/>
          <w:szCs w:val="28"/>
        </w:rPr>
        <w:t xml:space="preserve"> governo dos EUA sobre essa ilha de 11 milhões de habitantes – e que, ainda assim, transcendeu as doenças da pobreza. As novas doenças a que ela se refere são hipertensão e doenças cardiovasculares, bem como câncer de próstata e mama. Esses problemas, ela </w:t>
      </w:r>
      <w:r>
        <w:rPr>
          <w:rFonts w:ascii="Times New Roman" w:eastAsia="Times New Roman" w:hAnsi="Times New Roman" w:cs="Times New Roman"/>
          <w:sz w:val="28"/>
          <w:szCs w:val="28"/>
        </w:rPr>
        <w:t xml:space="preserve">ressalta, devem ser enfrentados pela educação pública, razão pela qual ela tem um programa de rádio na </w:t>
      </w:r>
      <w:hyperlink r:id="rId20">
        <w:r>
          <w:rPr>
            <w:rFonts w:ascii="Times New Roman" w:eastAsia="Times New Roman" w:hAnsi="Times New Roman" w:cs="Times New Roman"/>
            <w:color w:val="1155CC"/>
            <w:sz w:val="28"/>
            <w:szCs w:val="28"/>
            <w:u w:val="single"/>
          </w:rPr>
          <w:t>Rádio Victoria de Girón</w:t>
        </w:r>
      </w:hyperlink>
      <w:r>
        <w:rPr>
          <w:rFonts w:ascii="Times New Roman" w:eastAsia="Times New Roman" w:hAnsi="Times New Roman" w:cs="Times New Roman"/>
          <w:sz w:val="28"/>
          <w:szCs w:val="28"/>
        </w:rPr>
        <w:t>, a emissora da comunidade local, todas as quintas-feiras, chamado Ed</w:t>
      </w:r>
      <w:r>
        <w:rPr>
          <w:rFonts w:ascii="Times New Roman" w:eastAsia="Times New Roman" w:hAnsi="Times New Roman" w:cs="Times New Roman"/>
          <w:sz w:val="28"/>
          <w:szCs w:val="28"/>
        </w:rPr>
        <w:t>ucação para a Saúde.</w:t>
      </w:r>
    </w:p>
    <w:p w14:paraId="00000014"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 investirmos no esporte – diz </w:t>
      </w:r>
      <w:proofErr w:type="spellStart"/>
      <w:r>
        <w:rPr>
          <w:rFonts w:ascii="Times New Roman" w:eastAsia="Times New Roman" w:hAnsi="Times New Roman" w:cs="Times New Roman"/>
          <w:sz w:val="28"/>
          <w:szCs w:val="28"/>
        </w:rPr>
        <w:t>Raúl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Fornés</w:t>
      </w:r>
      <w:proofErr w:type="spellEnd"/>
      <w:r>
        <w:rPr>
          <w:rFonts w:ascii="Times New Roman" w:eastAsia="Times New Roman" w:hAnsi="Times New Roman" w:cs="Times New Roman"/>
          <w:sz w:val="28"/>
          <w:szCs w:val="28"/>
        </w:rPr>
        <w:t xml:space="preserve"> Valenciano, vice-presidente do Instituto de Educação Física, Esportes e Recreação (</w:t>
      </w:r>
      <w:hyperlink r:id="rId21">
        <w:r>
          <w:rPr>
            <w:rFonts w:ascii="Times New Roman" w:eastAsia="Times New Roman" w:hAnsi="Times New Roman" w:cs="Times New Roman"/>
            <w:color w:val="1155CC"/>
            <w:sz w:val="28"/>
            <w:szCs w:val="28"/>
            <w:u w:val="single"/>
          </w:rPr>
          <w:t>INDER</w:t>
        </w:r>
      </w:hyperlink>
      <w:r>
        <w:rPr>
          <w:rFonts w:ascii="Times New Roman" w:eastAsia="Times New Roman" w:hAnsi="Times New Roman" w:cs="Times New Roman"/>
          <w:sz w:val="28"/>
          <w:szCs w:val="28"/>
        </w:rPr>
        <w:t>) –, teremos menos problemas de saúde. Em todo o país, o I</w:t>
      </w:r>
      <w:r>
        <w:rPr>
          <w:rFonts w:ascii="Times New Roman" w:eastAsia="Times New Roman" w:hAnsi="Times New Roman" w:cs="Times New Roman"/>
          <w:sz w:val="28"/>
          <w:szCs w:val="28"/>
        </w:rPr>
        <w:t xml:space="preserve">NDER tem como foco manter toda a população ativa, com uma variedade de esportes e exercícios físicos. Mais de </w:t>
      </w:r>
      <w:r>
        <w:rPr>
          <w:rFonts w:ascii="Times New Roman" w:eastAsia="Times New Roman" w:hAnsi="Times New Roman" w:cs="Times New Roman"/>
          <w:sz w:val="28"/>
          <w:szCs w:val="28"/>
        </w:rPr>
        <w:lastRenderedPageBreak/>
        <w:t xml:space="preserve">70.000 profissionais de saúde do esporte colaboram com as escolas e os centros para idosos para oferecer oportunidades de lazer para a prática de </w:t>
      </w:r>
      <w:r>
        <w:rPr>
          <w:rFonts w:ascii="Times New Roman" w:eastAsia="Times New Roman" w:hAnsi="Times New Roman" w:cs="Times New Roman"/>
          <w:sz w:val="28"/>
          <w:szCs w:val="28"/>
        </w:rPr>
        <w:t xml:space="preserve">atividade física. Isso, junto com a campanha de educação pública sobre a qual a Dra. </w:t>
      </w:r>
      <w:proofErr w:type="spellStart"/>
      <w:r>
        <w:rPr>
          <w:rFonts w:ascii="Times New Roman" w:eastAsia="Times New Roman" w:hAnsi="Times New Roman" w:cs="Times New Roman"/>
          <w:sz w:val="28"/>
          <w:szCs w:val="28"/>
        </w:rPr>
        <w:t>Dayamis</w:t>
      </w:r>
      <w:proofErr w:type="spellEnd"/>
      <w:r>
        <w:rPr>
          <w:rFonts w:ascii="Times New Roman" w:eastAsia="Times New Roman" w:hAnsi="Times New Roman" w:cs="Times New Roman"/>
          <w:sz w:val="28"/>
          <w:szCs w:val="28"/>
        </w:rPr>
        <w:t xml:space="preserve"> nos falou, são mecanismos fundamentais para evitar que doenças crônicas prejudiquem a população.</w:t>
      </w:r>
    </w:p>
    <w:p w14:paraId="00000015" w14:textId="77777777" w:rsidR="00351D7C" w:rsidRDefault="008A02E8">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 você pegar um barco na Baía dos Porcos e desembarcar em outros </w:t>
      </w:r>
      <w:r>
        <w:rPr>
          <w:rFonts w:ascii="Times New Roman" w:eastAsia="Times New Roman" w:hAnsi="Times New Roman" w:cs="Times New Roman"/>
          <w:sz w:val="28"/>
          <w:szCs w:val="28"/>
        </w:rPr>
        <w:t xml:space="preserve">países do Caribe, se encontrará em uma situação em que a saúde é quase inexistente. Na República Dominicana, por exemplo, a mortalidade infantil </w:t>
      </w:r>
      <w:hyperlink r:id="rId22">
        <w:r>
          <w:rPr>
            <w:rFonts w:ascii="Times New Roman" w:eastAsia="Times New Roman" w:hAnsi="Times New Roman" w:cs="Times New Roman"/>
            <w:color w:val="1155CC"/>
            <w:sz w:val="28"/>
            <w:szCs w:val="28"/>
            <w:u w:val="single"/>
          </w:rPr>
          <w:t>é</w:t>
        </w:r>
      </w:hyperlink>
      <w:r>
        <w:rPr>
          <w:rFonts w:ascii="Times New Roman" w:eastAsia="Times New Roman" w:hAnsi="Times New Roman" w:cs="Times New Roman"/>
          <w:sz w:val="28"/>
          <w:szCs w:val="28"/>
        </w:rPr>
        <w:t xml:space="preserve"> de 34 a cada 1.000 nascidos. Esses países – ao contrá</w:t>
      </w:r>
      <w:r>
        <w:rPr>
          <w:rFonts w:ascii="Times New Roman" w:eastAsia="Times New Roman" w:hAnsi="Times New Roman" w:cs="Times New Roman"/>
          <w:sz w:val="28"/>
          <w:szCs w:val="28"/>
        </w:rPr>
        <w:t xml:space="preserve">rio de Cuba – não conseguiram aproveitar o compromisso e a engenhosidade de pessoas como a Dra. </w:t>
      </w:r>
      <w:proofErr w:type="spellStart"/>
      <w:r>
        <w:rPr>
          <w:rFonts w:ascii="Times New Roman" w:eastAsia="Times New Roman" w:hAnsi="Times New Roman" w:cs="Times New Roman"/>
          <w:sz w:val="28"/>
          <w:szCs w:val="28"/>
        </w:rPr>
        <w:t>Dayamis</w:t>
      </w:r>
      <w:proofErr w:type="spellEnd"/>
      <w:r>
        <w:rPr>
          <w:rFonts w:ascii="Times New Roman" w:eastAsia="Times New Roman" w:hAnsi="Times New Roman" w:cs="Times New Roman"/>
          <w:sz w:val="28"/>
          <w:szCs w:val="28"/>
        </w:rPr>
        <w:t xml:space="preserve"> e o Dr. </w:t>
      </w:r>
      <w:proofErr w:type="spellStart"/>
      <w:r>
        <w:rPr>
          <w:rFonts w:ascii="Times New Roman" w:eastAsia="Times New Roman" w:hAnsi="Times New Roman" w:cs="Times New Roman"/>
          <w:sz w:val="28"/>
          <w:szCs w:val="28"/>
        </w:rPr>
        <w:t>Merardo</w:t>
      </w:r>
      <w:proofErr w:type="spellEnd"/>
      <w:r>
        <w:rPr>
          <w:rFonts w:ascii="Times New Roman" w:eastAsia="Times New Roman" w:hAnsi="Times New Roman" w:cs="Times New Roman"/>
          <w:sz w:val="28"/>
          <w:szCs w:val="28"/>
        </w:rPr>
        <w:t>. Nesses outros países, as crianças morrem em condições nas quais nenhum médico está presente para lamentar sua perda décadas depois.</w:t>
      </w:r>
    </w:p>
    <w:sectPr w:rsidR="00351D7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7C"/>
    <w:rsid w:val="00351D7C"/>
    <w:rsid w:val="008A02E8"/>
    <w:rsid w:val="00B22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A77CD5-7AC2-4FFB-AD97-91B9E23E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hetricontinental.org/pt-pt/" TargetMode="External"/><Relationship Id="rId13" Type="http://schemas.openxmlformats.org/officeDocument/2006/relationships/hyperlink" Target="https://peoplesforum.org/" TargetMode="External"/><Relationship Id="rId18" Type="http://schemas.openxmlformats.org/officeDocument/2006/relationships/hyperlink" Target="https://www.granma.cu/cuba/2019-12-23/historica-cena-de-nochebuena-en-la-cienaga-de-zapata-23-12-2019-14-12-28" TargetMode="External"/><Relationship Id="rId3" Type="http://schemas.openxmlformats.org/officeDocument/2006/relationships/settings" Target="settings.xml"/><Relationship Id="rId21" Type="http://schemas.openxmlformats.org/officeDocument/2006/relationships/hyperlink" Target="https://www.inder.gob.cu/" TargetMode="External"/><Relationship Id="rId7" Type="http://schemas.openxmlformats.org/officeDocument/2006/relationships/hyperlink" Target="https://mayday.leftword.com/" TargetMode="External"/><Relationship Id="rId12" Type="http://schemas.openxmlformats.org/officeDocument/2006/relationships/hyperlink" Target="https://mayday.leftword.com/catalog/product/view/id/21820" TargetMode="External"/><Relationship Id="rId17" Type="http://schemas.openxmlformats.org/officeDocument/2006/relationships/hyperlink" Target="https://peoplessummit2022.org/" TargetMode="External"/><Relationship Id="rId2" Type="http://schemas.openxmlformats.org/officeDocument/2006/relationships/styles" Target="styles.xml"/><Relationship Id="rId16" Type="http://schemas.openxmlformats.org/officeDocument/2006/relationships/hyperlink" Target="https://1804books.com/products/comrade-of-the-revolution-selected-speeches-of-fidel-castro" TargetMode="External"/><Relationship Id="rId20" Type="http://schemas.openxmlformats.org/officeDocument/2006/relationships/hyperlink" Target="https://www.radiovictoriadegiron.icrt.cu/" TargetMode="External"/><Relationship Id="rId1" Type="http://schemas.openxmlformats.org/officeDocument/2006/relationships/customXml" Target="../customXml/item1.xml"/><Relationship Id="rId6" Type="http://schemas.openxmlformats.org/officeDocument/2006/relationships/hyperlink" Target="https://revistaopera.com.br/" TargetMode="External"/><Relationship Id="rId11" Type="http://schemas.openxmlformats.org/officeDocument/2006/relationships/hyperlink" Target="https://smile.amazon.com/Poorer-Nations-Possible-History-Global/dp/1781681589/?tag=alternorg08-20" TargetMode="External"/><Relationship Id="rId24" Type="http://schemas.openxmlformats.org/officeDocument/2006/relationships/theme" Target="theme/theme1.xml"/><Relationship Id="rId5" Type="http://schemas.openxmlformats.org/officeDocument/2006/relationships/hyperlink" Target="https://globetrotter.media/" TargetMode="External"/><Relationship Id="rId15" Type="http://schemas.openxmlformats.org/officeDocument/2006/relationships/hyperlink" Target="https://1804books.com/products/viviremos-venezuela-vs-hybrid-war" TargetMode="External"/><Relationship Id="rId23" Type="http://schemas.openxmlformats.org/officeDocument/2006/relationships/fontTable" Target="fontTable.xml"/><Relationship Id="rId10" Type="http://schemas.openxmlformats.org/officeDocument/2006/relationships/hyperlink" Target="https://smile.amazon.com/Darker-Nations-Peoples-History-Third/dp/1595583424/?tag=alternorg08-20" TargetMode="External"/><Relationship Id="rId19" Type="http://schemas.openxmlformats.org/officeDocument/2006/relationships/hyperlink" Target="https://www.cigb.edu.cu/en/home/" TargetMode="External"/><Relationship Id="rId4" Type="http://schemas.openxmlformats.org/officeDocument/2006/relationships/webSettings" Target="webSettings.xml"/><Relationship Id="rId9" Type="http://schemas.openxmlformats.org/officeDocument/2006/relationships/hyperlink" Target="https://tinyurl.com/y2hdjcpo" TargetMode="External"/><Relationship Id="rId14" Type="http://schemas.openxmlformats.org/officeDocument/2006/relationships/hyperlink" Target="https://thetricontinental.org/pt-pt/" TargetMode="External"/><Relationship Id="rId22" Type="http://schemas.openxmlformats.org/officeDocument/2006/relationships/hyperlink" Target="https://data.unicef.org/country/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dmYehzTm/fpXS6vA+LSveC9ATw==">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7720</Characters>
  <Application>Microsoft Office Word</Application>
  <DocSecurity>0</DocSecurity>
  <Lines>64</Lines>
  <Paragraphs>18</Paragraphs>
  <ScaleCrop>false</ScaleCrop>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2022-07-20T17:58:00Z</dcterms:created>
  <dcterms:modified xsi:type="dcterms:W3CDTF">2022-07-20T17:58:00Z</dcterms:modified>
</cp:coreProperties>
</file>