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4DF" w:rsidRDefault="000A2A02">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El bloqueo estadounidense a Cuba perjudica a pacientes médicos de ambos países</w:t>
      </w:r>
    </w:p>
    <w:p w14:paraId="00000002" w14:textId="77777777" w:rsidR="003F74DF" w:rsidRDefault="000A2A0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Resumen</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El bloqueo a Cuba limita su capacidad para compartir sus avances científicos y tecnológicos con el resto del mundo.</w:t>
      </w:r>
    </w:p>
    <w:p w14:paraId="00000003" w14:textId="77777777" w:rsidR="003F74DF" w:rsidRDefault="000A2A0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Natalia Marques</w:t>
      </w:r>
    </w:p>
    <w:p w14:paraId="00000004" w14:textId="77777777" w:rsidR="003F74DF" w:rsidRDefault="000A2A0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 la autora:</w:t>
      </w:r>
      <w:r>
        <w:rPr>
          <w:rFonts w:ascii="Times New Roman" w:eastAsia="Times New Roman" w:hAnsi="Times New Roman" w:cs="Times New Roman"/>
          <w:sz w:val="28"/>
          <w:szCs w:val="28"/>
          <w:highlight w:val="white"/>
        </w:rPr>
        <w:t xml:space="preserve"> Este artículo se produjo como colaboración entre </w:t>
      </w:r>
      <w:hyperlink r:id="rId6">
        <w:proofErr w:type="spellStart"/>
        <w:r>
          <w:rPr>
            <w:rFonts w:ascii="Times New Roman" w:eastAsia="Times New Roman" w:hAnsi="Times New Roman" w:cs="Times New Roman"/>
            <w:color w:val="1155CC"/>
            <w:sz w:val="28"/>
            <w:szCs w:val="28"/>
            <w:highlight w:val="white"/>
            <w:u w:val="single"/>
          </w:rPr>
          <w:t>P</w:t>
        </w:r>
        <w:r>
          <w:rPr>
            <w:rFonts w:ascii="Times New Roman" w:eastAsia="Times New Roman" w:hAnsi="Times New Roman" w:cs="Times New Roman"/>
            <w:color w:val="1155CC"/>
            <w:sz w:val="28"/>
            <w:szCs w:val="28"/>
            <w:highlight w:val="white"/>
            <w:u w:val="single"/>
          </w:rPr>
          <w:t>eoples</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Dispatch</w:t>
        </w:r>
        <w:proofErr w:type="spellEnd"/>
      </w:hyperlink>
      <w:r>
        <w:rPr>
          <w:rFonts w:ascii="Times New Roman" w:eastAsia="Times New Roman" w:hAnsi="Times New Roman" w:cs="Times New Roman"/>
          <w:sz w:val="28"/>
          <w:szCs w:val="28"/>
          <w:highlight w:val="white"/>
        </w:rPr>
        <w:t xml:space="preserve"> y </w:t>
      </w:r>
      <w:hyperlink r:id="rId7">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Natalia Marques es redactora en </w:t>
      </w:r>
      <w:proofErr w:type="spellStart"/>
      <w:r>
        <w:rPr>
          <w:rFonts w:ascii="Times New Roman" w:eastAsia="Times New Roman" w:hAnsi="Times New Roman" w:cs="Times New Roman"/>
          <w:sz w:val="28"/>
          <w:szCs w:val="28"/>
          <w:highlight w:val="white"/>
        </w:rPr>
        <w:t>Peoples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Dispatch</w:t>
      </w:r>
      <w:proofErr w:type="spellEnd"/>
      <w:r>
        <w:rPr>
          <w:rFonts w:ascii="Times New Roman" w:eastAsia="Times New Roman" w:hAnsi="Times New Roman" w:cs="Times New Roman"/>
          <w:sz w:val="28"/>
          <w:szCs w:val="28"/>
          <w:highlight w:val="white"/>
        </w:rPr>
        <w:t>, organizadora y diseñadora gráfica residente en Nueva York</w:t>
      </w:r>
      <w:r>
        <w:rPr>
          <w:rFonts w:ascii="Times New Roman" w:eastAsia="Times New Roman" w:hAnsi="Times New Roman" w:cs="Times New Roman"/>
          <w:sz w:val="28"/>
          <w:szCs w:val="28"/>
          <w:highlight w:val="white"/>
        </w:rPr>
        <w:t>.</w:t>
      </w:r>
    </w:p>
    <w:p w14:paraId="00000005" w14:textId="77777777" w:rsidR="003F74DF" w:rsidRDefault="000A2A02">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6" w14:textId="77777777" w:rsidR="003F74DF" w:rsidRDefault="000A2A0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Atención sanitaria, Política, Tecnología, Ciencia, Caribe/Cuba, Norteamérica/México, África/Angola, Sudamérica/Colombia, Medio Oriente/Irán, Medio Oriente/Irán, Sudamérica/Brasil, Norteamérica/Estados Unidos, Derechos huma</w:t>
      </w:r>
      <w:r>
        <w:rPr>
          <w:rFonts w:ascii="Times New Roman" w:eastAsia="Times New Roman" w:hAnsi="Times New Roman" w:cs="Times New Roman"/>
          <w:sz w:val="28"/>
          <w:szCs w:val="28"/>
          <w:highlight w:val="white"/>
        </w:rPr>
        <w:t>nos, Justicia social, Beneficios sociales, Opinión, Coyuntural</w:t>
      </w:r>
    </w:p>
    <w:p w14:paraId="00000007" w14:textId="77777777" w:rsidR="003F74DF" w:rsidRDefault="003F74DF">
      <w:pPr>
        <w:spacing w:before="200" w:after="200"/>
        <w:rPr>
          <w:rFonts w:ascii="Times New Roman" w:eastAsia="Times New Roman" w:hAnsi="Times New Roman" w:cs="Times New Roman"/>
          <w:b/>
          <w:sz w:val="28"/>
          <w:szCs w:val="28"/>
          <w:highlight w:val="white"/>
        </w:rPr>
      </w:pPr>
    </w:p>
    <w:p w14:paraId="00000008" w14:textId="77777777" w:rsidR="003F74DF" w:rsidRDefault="000A2A02">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9"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Las y los científicos cubanos creen que los avances logrados en los sectores de salud y tecnología deben utilizarse para salvar y mejorar vidas más allá de las fronteras</w:t>
      </w:r>
      <w:r>
        <w:rPr>
          <w:rFonts w:ascii="Times New Roman" w:eastAsia="Times New Roman" w:hAnsi="Times New Roman" w:cs="Times New Roman"/>
          <w:sz w:val="28"/>
          <w:szCs w:val="28"/>
          <w:highlight w:val="white"/>
        </w:rPr>
        <w:t xml:space="preserve"> del país. Por ello, la isla ha establecido importantes </w:t>
      </w:r>
      <w:hyperlink r:id="rId8">
        <w:r>
          <w:rPr>
            <w:rFonts w:ascii="Times New Roman" w:eastAsia="Times New Roman" w:hAnsi="Times New Roman" w:cs="Times New Roman"/>
            <w:color w:val="1155CC"/>
            <w:sz w:val="28"/>
            <w:szCs w:val="28"/>
            <w:highlight w:val="white"/>
            <w:u w:val="single"/>
          </w:rPr>
          <w:t>alianzas</w:t>
        </w:r>
      </w:hyperlink>
      <w:r>
        <w:rPr>
          <w:rFonts w:ascii="Times New Roman" w:eastAsia="Times New Roman" w:hAnsi="Times New Roman" w:cs="Times New Roman"/>
          <w:sz w:val="28"/>
          <w:szCs w:val="28"/>
          <w:highlight w:val="white"/>
        </w:rPr>
        <w:t xml:space="preserve"> científicas y médicas con organizaciones y Gobiernos de todo el mundo, incluidos los de </w:t>
      </w:r>
      <w:hyperlink r:id="rId9">
        <w:r>
          <w:rPr>
            <w:rFonts w:ascii="Times New Roman" w:eastAsia="Times New Roman" w:hAnsi="Times New Roman" w:cs="Times New Roman"/>
            <w:color w:val="1155CC"/>
            <w:sz w:val="28"/>
            <w:szCs w:val="28"/>
            <w:highlight w:val="white"/>
            <w:u w:val="single"/>
          </w:rPr>
          <w:t>México</w:t>
        </w:r>
      </w:hyperlink>
      <w:r>
        <w:rPr>
          <w:rFonts w:ascii="Times New Roman" w:eastAsia="Times New Roman" w:hAnsi="Times New Roman" w:cs="Times New Roman"/>
          <w:sz w:val="28"/>
          <w:szCs w:val="28"/>
          <w:highlight w:val="white"/>
        </w:rPr>
        <w:t xml:space="preserve">, </w:t>
      </w:r>
      <w:hyperlink r:id="rId10">
        <w:r>
          <w:rPr>
            <w:rFonts w:ascii="Times New Roman" w:eastAsia="Times New Roman" w:hAnsi="Times New Roman" w:cs="Times New Roman"/>
            <w:color w:val="1155CC"/>
            <w:sz w:val="28"/>
            <w:szCs w:val="28"/>
            <w:highlight w:val="white"/>
            <w:u w:val="single"/>
          </w:rPr>
          <w:t>Palestina</w:t>
        </w:r>
      </w:hyperlink>
      <w:r>
        <w:rPr>
          <w:rFonts w:ascii="Times New Roman" w:eastAsia="Times New Roman" w:hAnsi="Times New Roman" w:cs="Times New Roman"/>
          <w:sz w:val="28"/>
          <w:szCs w:val="28"/>
          <w:highlight w:val="white"/>
        </w:rPr>
        <w:t xml:space="preserve">, </w:t>
      </w:r>
      <w:hyperlink r:id="rId11">
        <w:r>
          <w:rPr>
            <w:rFonts w:ascii="Times New Roman" w:eastAsia="Times New Roman" w:hAnsi="Times New Roman" w:cs="Times New Roman"/>
            <w:color w:val="1155CC"/>
            <w:sz w:val="28"/>
            <w:szCs w:val="28"/>
            <w:highlight w:val="white"/>
            <w:u w:val="single"/>
          </w:rPr>
          <w:t>Angola</w:t>
        </w:r>
      </w:hyperlink>
      <w:r>
        <w:rPr>
          <w:rFonts w:ascii="Times New Roman" w:eastAsia="Times New Roman" w:hAnsi="Times New Roman" w:cs="Times New Roman"/>
          <w:sz w:val="28"/>
          <w:szCs w:val="28"/>
          <w:highlight w:val="white"/>
        </w:rPr>
        <w:t xml:space="preserve">, </w:t>
      </w:r>
      <w:hyperlink r:id="rId12">
        <w:r>
          <w:rPr>
            <w:rFonts w:ascii="Times New Roman" w:eastAsia="Times New Roman" w:hAnsi="Times New Roman" w:cs="Times New Roman"/>
            <w:color w:val="1155CC"/>
            <w:sz w:val="28"/>
            <w:szCs w:val="28"/>
            <w:highlight w:val="white"/>
            <w:u w:val="single"/>
          </w:rPr>
          <w:t>Colombia</w:t>
        </w:r>
      </w:hyperlink>
      <w:r>
        <w:rPr>
          <w:rFonts w:ascii="Times New Roman" w:eastAsia="Times New Roman" w:hAnsi="Times New Roman" w:cs="Times New Roman"/>
          <w:sz w:val="28"/>
          <w:szCs w:val="28"/>
          <w:highlight w:val="white"/>
        </w:rPr>
        <w:t xml:space="preserve">, </w:t>
      </w:r>
      <w:hyperlink r:id="rId13">
        <w:r>
          <w:rPr>
            <w:rFonts w:ascii="Times New Roman" w:eastAsia="Times New Roman" w:hAnsi="Times New Roman" w:cs="Times New Roman"/>
            <w:color w:val="1155CC"/>
            <w:sz w:val="28"/>
            <w:szCs w:val="28"/>
            <w:highlight w:val="white"/>
            <w:u w:val="single"/>
          </w:rPr>
          <w:t>Irán</w:t>
        </w:r>
      </w:hyperlink>
      <w:r>
        <w:rPr>
          <w:rFonts w:ascii="Times New Roman" w:eastAsia="Times New Roman" w:hAnsi="Times New Roman" w:cs="Times New Roman"/>
          <w:sz w:val="28"/>
          <w:szCs w:val="28"/>
          <w:highlight w:val="white"/>
        </w:rPr>
        <w:t xml:space="preserve"> y </w:t>
      </w:r>
      <w:hyperlink r:id="rId14">
        <w:r>
          <w:rPr>
            <w:rFonts w:ascii="Times New Roman" w:eastAsia="Times New Roman" w:hAnsi="Times New Roman" w:cs="Times New Roman"/>
            <w:color w:val="1155CC"/>
            <w:sz w:val="28"/>
            <w:szCs w:val="28"/>
            <w:highlight w:val="white"/>
            <w:u w:val="single"/>
          </w:rPr>
          <w:t>Brasil</w:t>
        </w:r>
      </w:hyperlink>
      <w:r>
        <w:rPr>
          <w:rFonts w:ascii="Times New Roman" w:eastAsia="Times New Roman" w:hAnsi="Times New Roman" w:cs="Times New Roman"/>
          <w:sz w:val="28"/>
          <w:szCs w:val="28"/>
          <w:highlight w:val="white"/>
        </w:rPr>
        <w:t xml:space="preserve">. Sin embargo, el </w:t>
      </w:r>
      <w:hyperlink r:id="rId15">
        <w:r>
          <w:rPr>
            <w:rFonts w:ascii="Times New Roman" w:eastAsia="Times New Roman" w:hAnsi="Times New Roman" w:cs="Times New Roman"/>
            <w:color w:val="1155CC"/>
            <w:sz w:val="28"/>
            <w:szCs w:val="28"/>
            <w:highlight w:val="white"/>
            <w:u w:val="single"/>
          </w:rPr>
          <w:t>bloqueo</w:t>
        </w:r>
      </w:hyperlink>
      <w:r>
        <w:rPr>
          <w:rFonts w:ascii="Times New Roman" w:eastAsia="Times New Roman" w:hAnsi="Times New Roman" w:cs="Times New Roman"/>
          <w:sz w:val="28"/>
          <w:szCs w:val="28"/>
          <w:highlight w:val="white"/>
        </w:rPr>
        <w:t xml:space="preserve"> impuesto a Cuba por los Estados Unidos</w:t>
      </w:r>
      <w:r>
        <w:rPr>
          <w:rFonts w:ascii="Times New Roman" w:eastAsia="Times New Roman" w:hAnsi="Times New Roman" w:cs="Times New Roman"/>
          <w:sz w:val="28"/>
          <w:szCs w:val="28"/>
          <w:highlight w:val="white"/>
        </w:rPr>
        <w:t xml:space="preserve"> – que dura ya seis décadas – dificulta estos intercambios.</w:t>
      </w:r>
    </w:p>
    <w:p w14:paraId="0000000A"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En el encuentro “</w:t>
      </w:r>
      <w:hyperlink r:id="rId16">
        <w:r>
          <w:rPr>
            <w:rFonts w:ascii="Times New Roman" w:eastAsia="Times New Roman" w:hAnsi="Times New Roman" w:cs="Times New Roman"/>
            <w:color w:val="1155CC"/>
            <w:sz w:val="28"/>
            <w:szCs w:val="28"/>
            <w:highlight w:val="white"/>
            <w:u w:val="single"/>
          </w:rPr>
          <w:t>Construyendo nuestro futuro</w:t>
        </w:r>
      </w:hyperlink>
      <w:r>
        <w:rPr>
          <w:rFonts w:ascii="Times New Roman" w:eastAsia="Times New Roman" w:hAnsi="Times New Roman" w:cs="Times New Roman"/>
          <w:sz w:val="28"/>
          <w:szCs w:val="28"/>
          <w:highlight w:val="white"/>
        </w:rPr>
        <w:t xml:space="preserve">”, que reunió a jóvenes cubanos y estadounidenses en La Habana durante noviembre del 2022, los científicos del </w:t>
      </w:r>
      <w:hyperlink r:id="rId17">
        <w:r>
          <w:rPr>
            <w:rFonts w:ascii="Times New Roman" w:eastAsia="Times New Roman" w:hAnsi="Times New Roman" w:cs="Times New Roman"/>
            <w:color w:val="1155CC"/>
            <w:sz w:val="28"/>
            <w:szCs w:val="28"/>
            <w:highlight w:val="white"/>
            <w:u w:val="single"/>
          </w:rPr>
          <w:t>Centro Cubano de Inmunología Molecular (CIM)</w:t>
        </w:r>
      </w:hyperlink>
      <w:r>
        <w:rPr>
          <w:rFonts w:ascii="Times New Roman" w:eastAsia="Times New Roman" w:hAnsi="Times New Roman" w:cs="Times New Roman"/>
          <w:sz w:val="28"/>
          <w:szCs w:val="28"/>
          <w:highlight w:val="white"/>
        </w:rPr>
        <w:t xml:space="preserve"> afirmaron en su ponencia que</w:t>
      </w:r>
      <w:r>
        <w:rPr>
          <w:rFonts w:ascii="Times New Roman" w:eastAsia="Times New Roman" w:hAnsi="Times New Roman" w:cs="Times New Roman"/>
          <w:sz w:val="28"/>
          <w:szCs w:val="28"/>
          <w:highlight w:val="white"/>
        </w:rPr>
        <w:t xml:space="preserve"> el bloqueo también perjudica al pueblo estadounidense. Con el levantamiento de las sanciones contra Cuba, argumentaron los científicos, el pueblo de los Estados Unidos podría tener acceso a tratamientos que salvan vidas y que se están </w:t>
      </w:r>
      <w:r>
        <w:rPr>
          <w:rFonts w:ascii="Times New Roman" w:eastAsia="Times New Roman" w:hAnsi="Times New Roman" w:cs="Times New Roman"/>
          <w:sz w:val="28"/>
          <w:szCs w:val="28"/>
          <w:highlight w:val="white"/>
        </w:rPr>
        <w:lastRenderedPageBreak/>
        <w:t xml:space="preserve">desarrollando en la </w:t>
      </w:r>
      <w:r>
        <w:rPr>
          <w:rFonts w:ascii="Times New Roman" w:eastAsia="Times New Roman" w:hAnsi="Times New Roman" w:cs="Times New Roman"/>
          <w:sz w:val="28"/>
          <w:szCs w:val="28"/>
          <w:highlight w:val="white"/>
        </w:rPr>
        <w:t xml:space="preserve">isla, especialmente contra enfermedades como la diabetes, que hace </w:t>
      </w:r>
      <w:hyperlink r:id="rId18">
        <w:r>
          <w:rPr>
            <w:rFonts w:ascii="Times New Roman" w:eastAsia="Times New Roman" w:hAnsi="Times New Roman" w:cs="Times New Roman"/>
            <w:color w:val="1155CC"/>
            <w:sz w:val="28"/>
            <w:szCs w:val="28"/>
            <w:highlight w:val="white"/>
            <w:u w:val="single"/>
          </w:rPr>
          <w:t>estragos</w:t>
        </w:r>
      </w:hyperlink>
      <w:r>
        <w:rPr>
          <w:rFonts w:ascii="Times New Roman" w:eastAsia="Times New Roman" w:hAnsi="Times New Roman" w:cs="Times New Roman"/>
          <w:sz w:val="28"/>
          <w:szCs w:val="28"/>
          <w:highlight w:val="white"/>
        </w:rPr>
        <w:t xml:space="preserve"> cada año en las comunidades de clase trabajadora.</w:t>
      </w:r>
    </w:p>
    <w:p w14:paraId="0000000B" w14:textId="77777777" w:rsidR="003F74DF" w:rsidRDefault="000A2A0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Una cura para la diabe</w:t>
      </w:r>
      <w:r>
        <w:rPr>
          <w:rFonts w:ascii="Times New Roman" w:eastAsia="Times New Roman" w:hAnsi="Times New Roman" w:cs="Times New Roman"/>
          <w:b/>
          <w:sz w:val="28"/>
          <w:szCs w:val="28"/>
          <w:highlight w:val="white"/>
        </w:rPr>
        <w:t>tes</w:t>
      </w:r>
    </w:p>
    <w:p w14:paraId="0000000C"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Las y los científicos cubanos han desarrollado una </w:t>
      </w:r>
      <w:hyperlink r:id="rId19">
        <w:r>
          <w:rPr>
            <w:rFonts w:ascii="Times New Roman" w:eastAsia="Times New Roman" w:hAnsi="Times New Roman" w:cs="Times New Roman"/>
            <w:color w:val="1155CC"/>
            <w:sz w:val="28"/>
            <w:szCs w:val="28"/>
            <w:highlight w:val="white"/>
            <w:u w:val="single"/>
          </w:rPr>
          <w:t>vacuna contra el cáncer de pulmón</w:t>
        </w:r>
      </w:hyperlink>
      <w:r>
        <w:rPr>
          <w:rFonts w:ascii="Times New Roman" w:eastAsia="Times New Roman" w:hAnsi="Times New Roman" w:cs="Times New Roman"/>
          <w:sz w:val="28"/>
          <w:szCs w:val="28"/>
          <w:highlight w:val="white"/>
        </w:rPr>
        <w:t xml:space="preserve"> y un tratamiento </w:t>
      </w:r>
      <w:hyperlink r:id="rId20">
        <w:r>
          <w:rPr>
            <w:rFonts w:ascii="Times New Roman" w:eastAsia="Times New Roman" w:hAnsi="Times New Roman" w:cs="Times New Roman"/>
            <w:color w:val="1155CC"/>
            <w:sz w:val="28"/>
            <w:szCs w:val="28"/>
            <w:highlight w:val="white"/>
            <w:u w:val="single"/>
          </w:rPr>
          <w:t>innovador contra la diabetes</w:t>
        </w:r>
      </w:hyperlink>
      <w:r>
        <w:rPr>
          <w:rFonts w:ascii="Times New Roman" w:eastAsia="Times New Roman" w:hAnsi="Times New Roman" w:cs="Times New Roman"/>
          <w:sz w:val="28"/>
          <w:szCs w:val="28"/>
          <w:highlight w:val="white"/>
        </w:rPr>
        <w:t xml:space="preserve"> (el </w:t>
      </w:r>
      <w:proofErr w:type="spellStart"/>
      <w:r>
        <w:rPr>
          <w:rFonts w:ascii="Times New Roman" w:eastAsia="Times New Roman" w:hAnsi="Times New Roman" w:cs="Times New Roman"/>
          <w:sz w:val="28"/>
          <w:szCs w:val="28"/>
          <w:highlight w:val="white"/>
        </w:rPr>
        <w:t>Heberprot</w:t>
      </w:r>
      <w:proofErr w:type="spellEnd"/>
      <w:r>
        <w:rPr>
          <w:rFonts w:ascii="Times New Roman" w:eastAsia="Times New Roman" w:hAnsi="Times New Roman" w:cs="Times New Roman"/>
          <w:sz w:val="28"/>
          <w:szCs w:val="28"/>
          <w:highlight w:val="white"/>
        </w:rPr>
        <w:t xml:space="preserve">-P, </w:t>
      </w:r>
      <w:hyperlink r:id="rId21">
        <w:r>
          <w:rPr>
            <w:rFonts w:ascii="Times New Roman" w:eastAsia="Times New Roman" w:hAnsi="Times New Roman" w:cs="Times New Roman"/>
            <w:color w:val="1155CC"/>
            <w:sz w:val="28"/>
            <w:szCs w:val="28"/>
            <w:highlight w:val="white"/>
            <w:u w:val="single"/>
          </w:rPr>
          <w:t>desarrollado</w:t>
        </w:r>
      </w:hyperlink>
      <w:r>
        <w:rPr>
          <w:rFonts w:ascii="Times New Roman" w:eastAsia="Times New Roman" w:hAnsi="Times New Roman" w:cs="Times New Roman"/>
          <w:sz w:val="28"/>
          <w:szCs w:val="28"/>
          <w:highlight w:val="white"/>
        </w:rPr>
        <w:t xml:space="preserve"> por el Centro de Ingeniería Genética y Biotecnología (CIGB) de Cuba ) que puede reducir en más de </w:t>
      </w:r>
      <w:hyperlink r:id="rId22">
        <w:r>
          <w:rPr>
            <w:rFonts w:ascii="Times New Roman" w:eastAsia="Times New Roman" w:hAnsi="Times New Roman" w:cs="Times New Roman"/>
            <w:color w:val="1155CC"/>
            <w:sz w:val="28"/>
            <w:szCs w:val="28"/>
            <w:highlight w:val="white"/>
            <w:u w:val="single"/>
          </w:rPr>
          <w:t>cuatro veces</w:t>
        </w:r>
      </w:hyperlink>
      <w:r>
        <w:rPr>
          <w:rFonts w:ascii="Times New Roman" w:eastAsia="Times New Roman" w:hAnsi="Times New Roman" w:cs="Times New Roman"/>
          <w:sz w:val="28"/>
          <w:szCs w:val="28"/>
          <w:highlight w:val="white"/>
        </w:rPr>
        <w:t xml:space="preserve"> las amputaciones de piernas de personas con úlceras de pie diabético. El medicamento </w:t>
      </w:r>
      <w:hyperlink r:id="rId23">
        <w:r>
          <w:rPr>
            <w:rFonts w:ascii="Times New Roman" w:eastAsia="Times New Roman" w:hAnsi="Times New Roman" w:cs="Times New Roman"/>
            <w:color w:val="1155CC"/>
            <w:sz w:val="28"/>
            <w:szCs w:val="28"/>
            <w:highlight w:val="white"/>
            <w:u w:val="single"/>
          </w:rPr>
          <w:t>contiene</w:t>
        </w:r>
      </w:hyperlink>
      <w:r>
        <w:rPr>
          <w:rFonts w:ascii="Times New Roman" w:eastAsia="Times New Roman" w:hAnsi="Times New Roman" w:cs="Times New Roman"/>
          <w:sz w:val="28"/>
          <w:szCs w:val="28"/>
          <w:highlight w:val="white"/>
        </w:rPr>
        <w:t xml:space="preserve"> un factor de crecimiento epidérmico humano recombinante que, cuando se inyecta en una úlcera del pie, acelera su proceso de cicatrizac</w:t>
      </w:r>
      <w:r>
        <w:rPr>
          <w:rFonts w:ascii="Times New Roman" w:eastAsia="Times New Roman" w:hAnsi="Times New Roman" w:cs="Times New Roman"/>
          <w:sz w:val="28"/>
          <w:szCs w:val="28"/>
          <w:highlight w:val="white"/>
        </w:rPr>
        <w:t xml:space="preserve">ión, reduciendo así las amputaciones relacionadas con esta condición. Sin embargo – y a pesar de que el medicamento está registrado en Cuba y en otros países </w:t>
      </w:r>
      <w:hyperlink r:id="rId24">
        <w:r>
          <w:rPr>
            <w:rFonts w:ascii="Times New Roman" w:eastAsia="Times New Roman" w:hAnsi="Times New Roman" w:cs="Times New Roman"/>
            <w:color w:val="1155CC"/>
            <w:sz w:val="28"/>
            <w:szCs w:val="28"/>
            <w:highlight w:val="white"/>
            <w:u w:val="single"/>
          </w:rPr>
          <w:t>desde el 2006</w:t>
        </w:r>
      </w:hyperlink>
      <w:r>
        <w:rPr>
          <w:rFonts w:ascii="Times New Roman" w:eastAsia="Times New Roman" w:hAnsi="Times New Roman" w:cs="Times New Roman"/>
          <w:sz w:val="28"/>
          <w:szCs w:val="28"/>
          <w:highlight w:val="white"/>
        </w:rPr>
        <w:t xml:space="preserve"> – las personas estadounidenses </w:t>
      </w:r>
      <w:hyperlink r:id="rId25">
        <w:r>
          <w:rPr>
            <w:rFonts w:ascii="Times New Roman" w:eastAsia="Times New Roman" w:hAnsi="Times New Roman" w:cs="Times New Roman"/>
            <w:color w:val="1155CC"/>
            <w:sz w:val="28"/>
            <w:szCs w:val="28"/>
            <w:highlight w:val="white"/>
            <w:u w:val="single"/>
          </w:rPr>
          <w:t>no pueden</w:t>
        </w:r>
      </w:hyperlink>
      <w:r>
        <w:rPr>
          <w:rFonts w:ascii="Times New Roman" w:eastAsia="Times New Roman" w:hAnsi="Times New Roman" w:cs="Times New Roman"/>
          <w:sz w:val="28"/>
          <w:szCs w:val="28"/>
          <w:highlight w:val="white"/>
        </w:rPr>
        <w:t xml:space="preserve"> acceder al </w:t>
      </w:r>
      <w:proofErr w:type="spellStart"/>
      <w:r>
        <w:rPr>
          <w:rFonts w:ascii="Times New Roman" w:eastAsia="Times New Roman" w:hAnsi="Times New Roman" w:cs="Times New Roman"/>
          <w:sz w:val="28"/>
          <w:szCs w:val="28"/>
          <w:highlight w:val="white"/>
        </w:rPr>
        <w:t>Heberprot</w:t>
      </w:r>
      <w:proofErr w:type="spellEnd"/>
      <w:r>
        <w:rPr>
          <w:rFonts w:ascii="Times New Roman" w:eastAsia="Times New Roman" w:hAnsi="Times New Roman" w:cs="Times New Roman"/>
          <w:sz w:val="28"/>
          <w:szCs w:val="28"/>
          <w:highlight w:val="white"/>
        </w:rPr>
        <w:t>-P.</w:t>
      </w:r>
    </w:p>
    <w:p w14:paraId="0000000D"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Según el Centro para e</w:t>
      </w:r>
      <w:r>
        <w:rPr>
          <w:rFonts w:ascii="Times New Roman" w:eastAsia="Times New Roman" w:hAnsi="Times New Roman" w:cs="Times New Roman"/>
          <w:sz w:val="28"/>
          <w:szCs w:val="28"/>
          <w:highlight w:val="white"/>
        </w:rPr>
        <w:t xml:space="preserve">l Control y la Prevención de Enfermedades, la diabetes fue la </w:t>
      </w:r>
      <w:hyperlink r:id="rId26">
        <w:r>
          <w:rPr>
            <w:rFonts w:ascii="Times New Roman" w:eastAsia="Times New Roman" w:hAnsi="Times New Roman" w:cs="Times New Roman"/>
            <w:color w:val="1155CC"/>
            <w:sz w:val="28"/>
            <w:szCs w:val="28"/>
            <w:highlight w:val="white"/>
            <w:u w:val="single"/>
          </w:rPr>
          <w:t>octava</w:t>
        </w:r>
      </w:hyperlink>
      <w:r>
        <w:rPr>
          <w:rFonts w:ascii="Times New Roman" w:eastAsia="Times New Roman" w:hAnsi="Times New Roman" w:cs="Times New Roman"/>
          <w:sz w:val="28"/>
          <w:szCs w:val="28"/>
          <w:highlight w:val="white"/>
        </w:rPr>
        <w:t xml:space="preserve"> causa de muerte en los Estados Unidos durante el 2020, </w:t>
      </w:r>
      <w:hyperlink r:id="rId27">
        <w:r>
          <w:rPr>
            <w:rFonts w:ascii="Times New Roman" w:eastAsia="Times New Roman" w:hAnsi="Times New Roman" w:cs="Times New Roman"/>
            <w:color w:val="1155CC"/>
            <w:sz w:val="28"/>
            <w:szCs w:val="28"/>
            <w:highlight w:val="white"/>
            <w:u w:val="single"/>
          </w:rPr>
          <w:t>cobrándose la vida de más de 100.000 pacientes en ese año</w:t>
        </w:r>
      </w:hyperlink>
      <w:r>
        <w:rPr>
          <w:rFonts w:ascii="Times New Roman" w:eastAsia="Times New Roman" w:hAnsi="Times New Roman" w:cs="Times New Roman"/>
          <w:sz w:val="28"/>
          <w:szCs w:val="28"/>
          <w:highlight w:val="white"/>
        </w:rPr>
        <w:t>. “Las úlceras en los pies se encuentran entre las complicaciones más comunes de los pacientes con diabetes”, p</w:t>
      </w:r>
      <w:r>
        <w:rPr>
          <w:rFonts w:ascii="Times New Roman" w:eastAsia="Times New Roman" w:hAnsi="Times New Roman" w:cs="Times New Roman"/>
          <w:sz w:val="28"/>
          <w:szCs w:val="28"/>
          <w:highlight w:val="white"/>
        </w:rPr>
        <w:t xml:space="preserve">udiendo conllevar amputaciones de miembros inferiores, </w:t>
      </w:r>
      <w:hyperlink r:id="rId28">
        <w:r>
          <w:rPr>
            <w:rFonts w:ascii="Times New Roman" w:eastAsia="Times New Roman" w:hAnsi="Times New Roman" w:cs="Times New Roman"/>
            <w:color w:val="1155CC"/>
            <w:sz w:val="28"/>
            <w:szCs w:val="28"/>
            <w:highlight w:val="white"/>
            <w:u w:val="single"/>
          </w:rPr>
          <w:t>según</w:t>
        </w:r>
      </w:hyperlink>
      <w:r>
        <w:rPr>
          <w:rFonts w:ascii="Times New Roman" w:eastAsia="Times New Roman" w:hAnsi="Times New Roman" w:cs="Times New Roman"/>
          <w:sz w:val="28"/>
          <w:szCs w:val="28"/>
          <w:highlight w:val="white"/>
        </w:rPr>
        <w:t xml:space="preserve"> un informe del Centro Nacional de Información Biotecnológica. Cada año se practican unas 73.000 </w:t>
      </w:r>
      <w:r>
        <w:rPr>
          <w:rFonts w:ascii="Times New Roman" w:eastAsia="Times New Roman" w:hAnsi="Times New Roman" w:cs="Times New Roman"/>
          <w:sz w:val="28"/>
          <w:szCs w:val="28"/>
          <w:highlight w:val="white"/>
        </w:rPr>
        <w:t>“</w:t>
      </w:r>
      <w:hyperlink r:id="rId29">
        <w:r>
          <w:rPr>
            <w:rFonts w:ascii="Times New Roman" w:eastAsia="Times New Roman" w:hAnsi="Times New Roman" w:cs="Times New Roman"/>
            <w:color w:val="1155CC"/>
            <w:sz w:val="28"/>
            <w:szCs w:val="28"/>
            <w:highlight w:val="white"/>
            <w:u w:val="single"/>
          </w:rPr>
          <w:t>amputaciones no traumáticas de extremidades inferiores</w:t>
        </w:r>
      </w:hyperlink>
      <w:r>
        <w:rPr>
          <w:rFonts w:ascii="Times New Roman" w:eastAsia="Times New Roman" w:hAnsi="Times New Roman" w:cs="Times New Roman"/>
          <w:sz w:val="28"/>
          <w:szCs w:val="28"/>
          <w:highlight w:val="white"/>
        </w:rPr>
        <w:t>” a personas diabétic</w:t>
      </w:r>
      <w:r>
        <w:rPr>
          <w:rFonts w:ascii="Times New Roman" w:eastAsia="Times New Roman" w:hAnsi="Times New Roman" w:cs="Times New Roman"/>
          <w:sz w:val="28"/>
          <w:szCs w:val="28"/>
          <w:highlight w:val="white"/>
        </w:rPr>
        <w:t>as en los EE. UU. Estas amputaciones se producen a un ritmo desproporcionado en función del color de piel de los y las pacientes, siendo mucho más frecuentes entre las personas negras y marrones que sufren diabetes. Muchos señalan que la causa de esto se e</w:t>
      </w:r>
      <w:r>
        <w:rPr>
          <w:rFonts w:ascii="Times New Roman" w:eastAsia="Times New Roman" w:hAnsi="Times New Roman" w:cs="Times New Roman"/>
          <w:sz w:val="28"/>
          <w:szCs w:val="28"/>
          <w:highlight w:val="white"/>
        </w:rPr>
        <w:t xml:space="preserve">ncuentra en las </w:t>
      </w:r>
      <w:hyperlink r:id="rId30">
        <w:r>
          <w:rPr>
            <w:rFonts w:ascii="Times New Roman" w:eastAsia="Times New Roman" w:hAnsi="Times New Roman" w:cs="Times New Roman"/>
            <w:color w:val="1155CC"/>
            <w:sz w:val="28"/>
            <w:szCs w:val="28"/>
            <w:highlight w:val="white"/>
            <w:u w:val="single"/>
          </w:rPr>
          <w:t>disparidades económicas raciales y al racismo médico sistémico</w:t>
        </w:r>
      </w:hyperlink>
      <w:r>
        <w:rPr>
          <w:rFonts w:ascii="Times New Roman" w:eastAsia="Times New Roman" w:hAnsi="Times New Roman" w:cs="Times New Roman"/>
          <w:sz w:val="28"/>
          <w:szCs w:val="28"/>
          <w:highlight w:val="white"/>
        </w:rPr>
        <w:t>.</w:t>
      </w:r>
    </w:p>
    <w:p w14:paraId="0000000E" w14:textId="77777777" w:rsidR="003F74DF" w:rsidRDefault="000A2A0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“Si vas a los barrios afroamericanos de bajos ingresos, es una zona de guerra… Ves a gente que se desplaza en silla de ruedas”, declaró el Dr. Dean </w:t>
      </w:r>
      <w:proofErr w:type="spellStart"/>
      <w:r>
        <w:rPr>
          <w:rFonts w:ascii="Times New Roman" w:eastAsia="Times New Roman" w:hAnsi="Times New Roman" w:cs="Times New Roman"/>
          <w:sz w:val="28"/>
          <w:szCs w:val="28"/>
          <w:highlight w:val="white"/>
        </w:rPr>
        <w:t>Schillinger</w:t>
      </w:r>
      <w:proofErr w:type="spellEnd"/>
      <w:r>
        <w:rPr>
          <w:rFonts w:ascii="Times New Roman" w:eastAsia="Times New Roman" w:hAnsi="Times New Roman" w:cs="Times New Roman"/>
          <w:sz w:val="28"/>
          <w:szCs w:val="28"/>
          <w:highlight w:val="white"/>
        </w:rPr>
        <w:t xml:space="preserve">, profesor de medicina de la Universidad de California-San Francisco, a </w:t>
      </w:r>
      <w:hyperlink r:id="rId31">
        <w:r>
          <w:rPr>
            <w:rFonts w:ascii="Times New Roman" w:eastAsia="Times New Roman" w:hAnsi="Times New Roman" w:cs="Times New Roman"/>
            <w:color w:val="1155CC"/>
            <w:sz w:val="28"/>
            <w:szCs w:val="28"/>
            <w:highlight w:val="white"/>
            <w:u w:val="single"/>
          </w:rPr>
          <w:t>KHN</w:t>
        </w:r>
      </w:hyperlink>
      <w:r>
        <w:rPr>
          <w:rFonts w:ascii="Times New Roman" w:eastAsia="Times New Roman" w:hAnsi="Times New Roman" w:cs="Times New Roman"/>
          <w:sz w:val="28"/>
          <w:szCs w:val="28"/>
          <w:highlight w:val="white"/>
        </w:rPr>
        <w:t>. Según el artículo, “las amputaciones se consideran una ‘</w:t>
      </w:r>
      <w:proofErr w:type="spellStart"/>
      <w:r>
        <w:rPr>
          <w:rFonts w:ascii="Times New Roman" w:eastAsia="Times New Roman" w:hAnsi="Times New Roman" w:cs="Times New Roman"/>
          <w:sz w:val="28"/>
          <w:szCs w:val="28"/>
          <w:highlight w:val="white"/>
        </w:rPr>
        <w:t>mega-disparidad</w:t>
      </w:r>
      <w:proofErr w:type="spellEnd"/>
      <w:r>
        <w:rPr>
          <w:rFonts w:ascii="Times New Roman" w:eastAsia="Times New Roman" w:hAnsi="Times New Roman" w:cs="Times New Roman"/>
          <w:sz w:val="28"/>
          <w:szCs w:val="28"/>
          <w:highlight w:val="white"/>
        </w:rPr>
        <w:t>’ y eclipsan casi cualquier otra disparidad sanitaria por raza y etnia”.</w:t>
      </w:r>
    </w:p>
    <w:p w14:paraId="0000000F"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Según </w:t>
      </w:r>
      <w:hyperlink r:id="rId32">
        <w:r>
          <w:rPr>
            <w:rFonts w:ascii="Times New Roman" w:eastAsia="Times New Roman" w:hAnsi="Times New Roman" w:cs="Times New Roman"/>
            <w:color w:val="1155CC"/>
            <w:sz w:val="28"/>
            <w:szCs w:val="28"/>
            <w:highlight w:val="white"/>
            <w:u w:val="single"/>
          </w:rPr>
          <w:t>diversos informes</w:t>
        </w:r>
      </w:hyperlink>
      <w:r>
        <w:rPr>
          <w:rFonts w:ascii="Times New Roman" w:eastAsia="Times New Roman" w:hAnsi="Times New Roman" w:cs="Times New Roman"/>
          <w:sz w:val="28"/>
          <w:szCs w:val="28"/>
          <w:highlight w:val="white"/>
        </w:rPr>
        <w:t>, la esperanza de vida de un paciente con amputación de miembro inferior tras una diabetes se reduce considerablemente. “[L]o</w:t>
      </w:r>
      <w:r>
        <w:rPr>
          <w:rFonts w:ascii="Times New Roman" w:eastAsia="Times New Roman" w:hAnsi="Times New Roman" w:cs="Times New Roman"/>
          <w:sz w:val="28"/>
          <w:szCs w:val="28"/>
          <w:highlight w:val="white"/>
        </w:rPr>
        <w:t xml:space="preserve">s pacientes </w:t>
      </w:r>
      <w:r>
        <w:rPr>
          <w:rFonts w:ascii="Times New Roman" w:eastAsia="Times New Roman" w:hAnsi="Times New Roman" w:cs="Times New Roman"/>
          <w:sz w:val="28"/>
          <w:szCs w:val="28"/>
          <w:highlight w:val="white"/>
        </w:rPr>
        <w:lastRenderedPageBreak/>
        <w:t xml:space="preserve">con amputaciones relacionadas con la diabetes tienen un alto riesgo de mortalidad, con una tasa de supervivencia a cinco años del 40-48%, independientemente de la etiología de la amputación”. </w:t>
      </w:r>
      <w:proofErr w:type="spellStart"/>
      <w:r>
        <w:rPr>
          <w:rFonts w:ascii="Times New Roman" w:eastAsia="Times New Roman" w:hAnsi="Times New Roman" w:cs="Times New Roman"/>
          <w:sz w:val="28"/>
          <w:szCs w:val="28"/>
          <w:highlight w:val="white"/>
        </w:rPr>
        <w:t>Heberprot</w:t>
      </w:r>
      <w:proofErr w:type="spellEnd"/>
      <w:r>
        <w:rPr>
          <w:rFonts w:ascii="Times New Roman" w:eastAsia="Times New Roman" w:hAnsi="Times New Roman" w:cs="Times New Roman"/>
          <w:sz w:val="28"/>
          <w:szCs w:val="28"/>
          <w:highlight w:val="white"/>
        </w:rPr>
        <w:t>-P podría ayudar a decenas de miles de paci</w:t>
      </w:r>
      <w:r>
        <w:rPr>
          <w:rFonts w:ascii="Times New Roman" w:eastAsia="Times New Roman" w:hAnsi="Times New Roman" w:cs="Times New Roman"/>
          <w:sz w:val="28"/>
          <w:szCs w:val="28"/>
          <w:highlight w:val="white"/>
        </w:rPr>
        <w:t>entes a evitar esas amputaciones; sin embargo, debido al bloqueo, los y las pacientes estadounidenses no pueden acceder a este tratamiento. La población estadounidense tiene un gran interés en desmantelar el bloqueo de los Estados Unidos a Cuba.</w:t>
      </w:r>
    </w:p>
    <w:p w14:paraId="00000010" w14:textId="77777777" w:rsidR="003F74DF" w:rsidRDefault="000A2A0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“Así que d</w:t>
      </w:r>
      <w:r>
        <w:rPr>
          <w:rFonts w:ascii="Times New Roman" w:eastAsia="Times New Roman" w:hAnsi="Times New Roman" w:cs="Times New Roman"/>
          <w:sz w:val="28"/>
          <w:szCs w:val="28"/>
          <w:highlight w:val="white"/>
        </w:rPr>
        <w:t>espués de cinco años [</w:t>
      </w:r>
      <w:proofErr w:type="spellStart"/>
      <w:r>
        <w:rPr>
          <w:rFonts w:ascii="Times New Roman" w:eastAsia="Times New Roman" w:hAnsi="Times New Roman" w:cs="Times New Roman"/>
          <w:sz w:val="28"/>
          <w:szCs w:val="28"/>
          <w:highlight w:val="white"/>
        </w:rPr>
        <w:t>post-amputación</w:t>
      </w:r>
      <w:proofErr w:type="spellEnd"/>
      <w:r>
        <w:rPr>
          <w:rFonts w:ascii="Times New Roman" w:eastAsia="Times New Roman" w:hAnsi="Times New Roman" w:cs="Times New Roman"/>
          <w:sz w:val="28"/>
          <w:szCs w:val="28"/>
          <w:highlight w:val="white"/>
        </w:rPr>
        <w:t xml:space="preserve">], eso es lo máximo que se puede vivir, y estamos impidiendo que eso suceda”, dijo </w:t>
      </w:r>
      <w:proofErr w:type="spellStart"/>
      <w:r>
        <w:rPr>
          <w:rFonts w:ascii="Times New Roman" w:eastAsia="Times New Roman" w:hAnsi="Times New Roman" w:cs="Times New Roman"/>
          <w:sz w:val="28"/>
          <w:szCs w:val="28"/>
          <w:highlight w:val="white"/>
        </w:rPr>
        <w:t>Rydell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Alvarez</w:t>
      </w:r>
      <w:proofErr w:type="spellEnd"/>
      <w:r>
        <w:rPr>
          <w:rFonts w:ascii="Times New Roman" w:eastAsia="Times New Roman" w:hAnsi="Times New Roman" w:cs="Times New Roman"/>
          <w:sz w:val="28"/>
          <w:szCs w:val="28"/>
          <w:highlight w:val="white"/>
        </w:rPr>
        <w:t xml:space="preserve"> Arzola, investigador del CIM, en una presentación dada a los jóvenes estadounidenses y cubanos durante la conferencia en </w:t>
      </w:r>
      <w:r>
        <w:rPr>
          <w:rFonts w:ascii="Times New Roman" w:eastAsia="Times New Roman" w:hAnsi="Times New Roman" w:cs="Times New Roman"/>
          <w:sz w:val="28"/>
          <w:szCs w:val="28"/>
          <w:highlight w:val="white"/>
        </w:rPr>
        <w:t>La Habana. “Y eso también es algo que podría unir a nuestros dos pueblos [en Cuba y Estados Unidos] para luchar… para eliminar [el bloqueo]”.</w:t>
      </w:r>
    </w:p>
    <w:p w14:paraId="00000011" w14:textId="77777777" w:rsidR="003F74DF" w:rsidRDefault="000A2A0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La salud cubana bajo bloqueo</w:t>
      </w:r>
    </w:p>
    <w:p w14:paraId="00000012"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Quizás uno de los logros de los que Cuba se siente más orgullosa </w:t>
      </w:r>
      <w:hyperlink r:id="rId33">
        <w:r>
          <w:rPr>
            <w:rFonts w:ascii="Times New Roman" w:eastAsia="Times New Roman" w:hAnsi="Times New Roman" w:cs="Times New Roman"/>
            <w:color w:val="1155CC"/>
            <w:sz w:val="28"/>
            <w:szCs w:val="28"/>
            <w:highlight w:val="white"/>
            <w:u w:val="single"/>
          </w:rPr>
          <w:t>es un sistema sanitario de renombre mundial</w:t>
        </w:r>
      </w:hyperlink>
      <w:r>
        <w:rPr>
          <w:rFonts w:ascii="Times New Roman" w:eastAsia="Times New Roman" w:hAnsi="Times New Roman" w:cs="Times New Roman"/>
          <w:sz w:val="28"/>
          <w:szCs w:val="28"/>
          <w:highlight w:val="white"/>
        </w:rPr>
        <w:t xml:space="preserve"> que ha prosperado a pesar de la devastación económica y de un bloqueo de 60 años.</w:t>
      </w:r>
    </w:p>
    <w:p w14:paraId="00000013"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Tras la caída de la Unión Soviétic</w:t>
      </w:r>
      <w:r>
        <w:rPr>
          <w:rFonts w:ascii="Times New Roman" w:eastAsia="Times New Roman" w:hAnsi="Times New Roman" w:cs="Times New Roman"/>
          <w:sz w:val="28"/>
          <w:szCs w:val="28"/>
          <w:highlight w:val="white"/>
        </w:rPr>
        <w:t xml:space="preserve">a en 1991 – el principal socio comercial de Cuba – la isla sufrió un descenso del PIB del </w:t>
      </w:r>
      <w:hyperlink r:id="rId34">
        <w:r>
          <w:rPr>
            <w:rFonts w:ascii="Times New Roman" w:eastAsia="Times New Roman" w:hAnsi="Times New Roman" w:cs="Times New Roman"/>
            <w:color w:val="1155CC"/>
            <w:sz w:val="28"/>
            <w:szCs w:val="28"/>
            <w:highlight w:val="white"/>
            <w:u w:val="single"/>
          </w:rPr>
          <w:t>35% en tres años</w:t>
        </w:r>
      </w:hyperlink>
      <w:r>
        <w:rPr>
          <w:rFonts w:ascii="Times New Roman" w:eastAsia="Times New Roman" w:hAnsi="Times New Roman" w:cs="Times New Roman"/>
          <w:sz w:val="28"/>
          <w:szCs w:val="28"/>
          <w:highlight w:val="white"/>
        </w:rPr>
        <w:t xml:space="preserve">, apagones y una </w:t>
      </w:r>
      <w:hyperlink r:id="rId35">
        <w:r>
          <w:rPr>
            <w:rFonts w:ascii="Times New Roman" w:eastAsia="Times New Roman" w:hAnsi="Times New Roman" w:cs="Times New Roman"/>
            <w:color w:val="1155CC"/>
            <w:sz w:val="28"/>
            <w:szCs w:val="28"/>
            <w:highlight w:val="white"/>
            <w:u w:val="single"/>
          </w:rPr>
          <w:t>caída en picada</w:t>
        </w:r>
      </w:hyperlink>
      <w:r>
        <w:rPr>
          <w:rFonts w:ascii="Times New Roman" w:eastAsia="Times New Roman" w:hAnsi="Times New Roman" w:cs="Times New Roman"/>
          <w:sz w:val="28"/>
          <w:szCs w:val="28"/>
          <w:highlight w:val="white"/>
        </w:rPr>
        <w:t xml:space="preserve"> de la ingesta calórica. Sin embargo, a pesar de estos desafíos abrumadores, Cuba nunca vaciló en su </w:t>
      </w:r>
      <w:r>
        <w:rPr>
          <w:rFonts w:ascii="Times New Roman" w:eastAsia="Times New Roman" w:hAnsi="Times New Roman" w:cs="Times New Roman"/>
          <w:sz w:val="28"/>
          <w:szCs w:val="28"/>
          <w:highlight w:val="white"/>
        </w:rPr>
        <w:t xml:space="preserve">compromiso de proporcionar asistencia sanitaria universal. La salud universal, o el acceso a una asistencia sanitaria gratuita y de calidad para todos y todas, es una </w:t>
      </w:r>
      <w:hyperlink r:id="rId36">
        <w:r>
          <w:rPr>
            <w:rFonts w:ascii="Times New Roman" w:eastAsia="Times New Roman" w:hAnsi="Times New Roman" w:cs="Times New Roman"/>
            <w:color w:val="1155CC"/>
            <w:sz w:val="28"/>
            <w:szCs w:val="28"/>
            <w:highlight w:val="white"/>
            <w:u w:val="single"/>
          </w:rPr>
          <w:t>antigua reivindicación</w:t>
        </w:r>
      </w:hyperlink>
      <w:r>
        <w:rPr>
          <w:rFonts w:ascii="Times New Roman" w:eastAsia="Times New Roman" w:hAnsi="Times New Roman" w:cs="Times New Roman"/>
          <w:sz w:val="28"/>
          <w:szCs w:val="28"/>
          <w:highlight w:val="white"/>
        </w:rPr>
        <w:t xml:space="preserve"> de los movimientos populares estadounidenses, que nunca se ha concretado debido, en gran m</w:t>
      </w:r>
      <w:r>
        <w:rPr>
          <w:rFonts w:ascii="Times New Roman" w:eastAsia="Times New Roman" w:hAnsi="Times New Roman" w:cs="Times New Roman"/>
          <w:sz w:val="28"/>
          <w:szCs w:val="28"/>
          <w:highlight w:val="white"/>
        </w:rPr>
        <w:t xml:space="preserve">edida, al </w:t>
      </w:r>
      <w:hyperlink r:id="rId37">
        <w:r>
          <w:rPr>
            <w:rFonts w:ascii="Times New Roman" w:eastAsia="Times New Roman" w:hAnsi="Times New Roman" w:cs="Times New Roman"/>
            <w:color w:val="1155CC"/>
            <w:sz w:val="28"/>
            <w:szCs w:val="28"/>
            <w:highlight w:val="white"/>
            <w:u w:val="single"/>
          </w:rPr>
          <w:t>modelo con ánimo de lucro</w:t>
        </w:r>
      </w:hyperlink>
      <w:r>
        <w:rPr>
          <w:rFonts w:ascii="Times New Roman" w:eastAsia="Times New Roman" w:hAnsi="Times New Roman" w:cs="Times New Roman"/>
          <w:sz w:val="28"/>
          <w:szCs w:val="28"/>
          <w:highlight w:val="white"/>
        </w:rPr>
        <w:t xml:space="preserve"> de la industria sanitaria y a los enormes intereses corporativos</w:t>
      </w:r>
      <w:r>
        <w:rPr>
          <w:rFonts w:ascii="Times New Roman" w:eastAsia="Times New Roman" w:hAnsi="Times New Roman" w:cs="Times New Roman"/>
          <w:sz w:val="28"/>
          <w:szCs w:val="28"/>
          <w:highlight w:val="white"/>
        </w:rPr>
        <w:t xml:space="preserve"> en el sector.</w:t>
      </w:r>
    </w:p>
    <w:p w14:paraId="00000014"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Mientras otras naciones promulgaban medidas </w:t>
      </w:r>
      <w:hyperlink r:id="rId38">
        <w:r>
          <w:rPr>
            <w:rFonts w:ascii="Times New Roman" w:eastAsia="Times New Roman" w:hAnsi="Times New Roman" w:cs="Times New Roman"/>
            <w:color w:val="1155CC"/>
            <w:sz w:val="28"/>
            <w:szCs w:val="28"/>
            <w:highlight w:val="white"/>
            <w:u w:val="single"/>
          </w:rPr>
          <w:t>neoliberales de austeridad</w:t>
        </w:r>
      </w:hyperlink>
      <w:r>
        <w:rPr>
          <w:rFonts w:ascii="Times New Roman" w:eastAsia="Times New Roman" w:hAnsi="Times New Roman" w:cs="Times New Roman"/>
          <w:sz w:val="28"/>
          <w:szCs w:val="28"/>
          <w:highlight w:val="white"/>
        </w:rPr>
        <w:t xml:space="preserve"> – que </w:t>
      </w:r>
      <w:hyperlink r:id="rId39">
        <w:r>
          <w:rPr>
            <w:rFonts w:ascii="Times New Roman" w:eastAsia="Times New Roman" w:hAnsi="Times New Roman" w:cs="Times New Roman"/>
            <w:color w:val="1155CC"/>
            <w:sz w:val="28"/>
            <w:szCs w:val="28"/>
            <w:highlight w:val="white"/>
            <w:u w:val="single"/>
          </w:rPr>
          <w:t>recortaron drásticamente</w:t>
        </w:r>
      </w:hyperlink>
      <w:r>
        <w:rPr>
          <w:rFonts w:ascii="Times New Roman" w:eastAsia="Times New Roman" w:hAnsi="Times New Roman" w:cs="Times New Roman"/>
          <w:sz w:val="28"/>
          <w:szCs w:val="28"/>
          <w:highlight w:val="white"/>
        </w:rPr>
        <w:t xml:space="preserve"> los servicios sociales en las décadas de 1980 y 1990 – el gasto público en salud de Cuba </w:t>
      </w:r>
      <w:hyperlink r:id="rId40">
        <w:r>
          <w:rPr>
            <w:rFonts w:ascii="Times New Roman" w:eastAsia="Times New Roman" w:hAnsi="Times New Roman" w:cs="Times New Roman"/>
            <w:color w:val="1155CC"/>
            <w:sz w:val="28"/>
            <w:szCs w:val="28"/>
            <w:highlight w:val="white"/>
            <w:u w:val="single"/>
          </w:rPr>
          <w:t>aumentó un 13%</w:t>
        </w:r>
      </w:hyperlink>
      <w:r>
        <w:rPr>
          <w:rFonts w:ascii="Times New Roman" w:eastAsia="Times New Roman" w:hAnsi="Times New Roman" w:cs="Times New Roman"/>
          <w:sz w:val="28"/>
          <w:szCs w:val="28"/>
          <w:highlight w:val="white"/>
        </w:rPr>
        <w:t xml:space="preserve"> entre 1990 y 1994. A mediados de la década de 1990, Cuba logró elevar la proporción de médicos por paciente a un médico por cada </w:t>
      </w:r>
      <w:hyperlink r:id="rId41">
        <w:r>
          <w:rPr>
            <w:rFonts w:ascii="Times New Roman" w:eastAsia="Times New Roman" w:hAnsi="Times New Roman" w:cs="Times New Roman"/>
            <w:color w:val="1155CC"/>
            <w:sz w:val="28"/>
            <w:szCs w:val="28"/>
            <w:highlight w:val="white"/>
            <w:u w:val="single"/>
          </w:rPr>
          <w:t>202 cubanos</w:t>
        </w:r>
      </w:hyperlink>
      <w:r>
        <w:rPr>
          <w:rFonts w:ascii="Times New Roman" w:eastAsia="Times New Roman" w:hAnsi="Times New Roman" w:cs="Times New Roman"/>
          <w:sz w:val="28"/>
          <w:szCs w:val="28"/>
          <w:highlight w:val="white"/>
        </w:rPr>
        <w:t xml:space="preserve">, una estadística mucho mejor que la de los Estados Unidos, con un médico por cada 300 personas, según un </w:t>
      </w:r>
      <w:hyperlink r:id="rId42">
        <w:r>
          <w:rPr>
            <w:rFonts w:ascii="Times New Roman" w:eastAsia="Times New Roman" w:hAnsi="Times New Roman" w:cs="Times New Roman"/>
            <w:color w:val="1155CC"/>
            <w:sz w:val="28"/>
            <w:szCs w:val="28"/>
            <w:highlight w:val="white"/>
            <w:u w:val="single"/>
          </w:rPr>
          <w:t>censo de 2004</w:t>
        </w:r>
      </w:hyperlink>
      <w:r>
        <w:rPr>
          <w:rFonts w:ascii="Times New Roman" w:eastAsia="Times New Roman" w:hAnsi="Times New Roman" w:cs="Times New Roman"/>
          <w:sz w:val="28"/>
          <w:szCs w:val="28"/>
          <w:highlight w:val="white"/>
        </w:rPr>
        <w:t>.</w:t>
      </w:r>
    </w:p>
    <w:p w14:paraId="00000015"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Comenzando la séptima década de bloqueo, Cuba no sólo mantiene la salud universal, sino que sigue estando a la vanguard</w:t>
      </w:r>
      <w:r>
        <w:rPr>
          <w:rFonts w:ascii="Times New Roman" w:eastAsia="Times New Roman" w:hAnsi="Times New Roman" w:cs="Times New Roman"/>
          <w:sz w:val="28"/>
          <w:szCs w:val="28"/>
          <w:highlight w:val="white"/>
        </w:rPr>
        <w:t>ia de los avances científicos a escala mundial.</w:t>
      </w:r>
    </w:p>
    <w:p w14:paraId="00000016"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Esto quedó patente durante la crisis del COVID-19. Ante la imposibilidad de adquirir vacunas desarrolladas por empresas farmacéuticas estadounidenses debido al bloqueo, Cuba desarrolló </w:t>
      </w:r>
      <w:hyperlink r:id="rId43">
        <w:r>
          <w:rPr>
            <w:rFonts w:ascii="Times New Roman" w:eastAsia="Times New Roman" w:hAnsi="Times New Roman" w:cs="Times New Roman"/>
            <w:color w:val="1155CC"/>
            <w:sz w:val="28"/>
            <w:szCs w:val="28"/>
            <w:highlight w:val="white"/>
            <w:u w:val="single"/>
          </w:rPr>
          <w:t>cinco vacunas</w:t>
        </w:r>
      </w:hyperlink>
      <w:r>
        <w:rPr>
          <w:rFonts w:ascii="Times New Roman" w:eastAsia="Times New Roman" w:hAnsi="Times New Roman" w:cs="Times New Roman"/>
          <w:sz w:val="28"/>
          <w:szCs w:val="28"/>
          <w:highlight w:val="white"/>
        </w:rPr>
        <w:t xml:space="preserve">. La nación no sólo logró su objetivo de crear </w:t>
      </w:r>
      <w:hyperlink r:id="rId44">
        <w:r>
          <w:rPr>
            <w:rFonts w:ascii="Times New Roman" w:eastAsia="Times New Roman" w:hAnsi="Times New Roman" w:cs="Times New Roman"/>
            <w:color w:val="1155CC"/>
            <w:sz w:val="28"/>
            <w:szCs w:val="28"/>
            <w:highlight w:val="white"/>
            <w:u w:val="single"/>
          </w:rPr>
          <w:t>una de las vacunas más eficaces contra la COVID-19</w:t>
        </w:r>
      </w:hyperlink>
      <w:r>
        <w:rPr>
          <w:rFonts w:ascii="Times New Roman" w:eastAsia="Times New Roman" w:hAnsi="Times New Roman" w:cs="Times New Roman"/>
          <w:sz w:val="28"/>
          <w:szCs w:val="28"/>
          <w:highlight w:val="white"/>
        </w:rPr>
        <w:t xml:space="preserve">, sino que también lanzó, en septiembre de 2021, la </w:t>
      </w:r>
      <w:hyperlink r:id="rId45">
        <w:r>
          <w:rPr>
            <w:rFonts w:ascii="Times New Roman" w:eastAsia="Times New Roman" w:hAnsi="Times New Roman" w:cs="Times New Roman"/>
            <w:color w:val="1155CC"/>
            <w:sz w:val="28"/>
            <w:szCs w:val="28"/>
            <w:highlight w:val="white"/>
            <w:u w:val="single"/>
          </w:rPr>
          <w:t>primera campaña de vacunación masiva contra COVID-19 para niños y niñas</w:t>
        </w:r>
      </w:hyperlink>
      <w:r>
        <w:rPr>
          <w:rFonts w:ascii="Times New Roman" w:eastAsia="Times New Roman" w:hAnsi="Times New Roman" w:cs="Times New Roman"/>
          <w:sz w:val="28"/>
          <w:szCs w:val="28"/>
          <w:highlight w:val="white"/>
        </w:rPr>
        <w:t xml:space="preserve"> de dos a 18 años.</w:t>
      </w:r>
    </w:p>
    <w:p w14:paraId="00000017" w14:textId="77777777" w:rsidR="003F74DF" w:rsidRDefault="000A2A0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 xml:space="preserve">Compartir conocimientos </w:t>
      </w:r>
      <w:r>
        <w:rPr>
          <w:rFonts w:ascii="Times New Roman" w:eastAsia="Times New Roman" w:hAnsi="Times New Roman" w:cs="Times New Roman"/>
          <w:b/>
          <w:sz w:val="28"/>
          <w:szCs w:val="28"/>
          <w:highlight w:val="white"/>
        </w:rPr>
        <w:t>sin restricciones</w:t>
      </w:r>
    </w:p>
    <w:p w14:paraId="00000018"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 pesar de sus logros, la salud cubana sigue enfrentándose a graves limitaciones que ponen en peligro la vida debido al bloqueo económico. El CIM, por ejemplo, ha tenido dificultades para encontrar empresas internacionales dispuestas a ll</w:t>
      </w:r>
      <w:r>
        <w:rPr>
          <w:rFonts w:ascii="Times New Roman" w:eastAsia="Times New Roman" w:hAnsi="Times New Roman" w:cs="Times New Roman"/>
          <w:sz w:val="28"/>
          <w:szCs w:val="28"/>
          <w:highlight w:val="white"/>
        </w:rPr>
        <w:t>evar a cabo servicios vitales para ellos. Claudia Plasencia, investigadora del Centro, explicó durante la conferencia que el CIM había firmado un contrato con una empresa alemana de síntesis genética que luego se echó atrás porque había firmado un nuevo co</w:t>
      </w:r>
      <w:r>
        <w:rPr>
          <w:rFonts w:ascii="Times New Roman" w:eastAsia="Times New Roman" w:hAnsi="Times New Roman" w:cs="Times New Roman"/>
          <w:sz w:val="28"/>
          <w:szCs w:val="28"/>
          <w:highlight w:val="white"/>
        </w:rPr>
        <w:t>ntrato con una empresa estadounidense. “No podían seguir procesando nuestras muestras, no podían seguir haciendo negocios con Cuba”, dijo Plasencia.</w:t>
      </w:r>
    </w:p>
    <w:p w14:paraId="00000019"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Arzola explicó cómo es prácticamente imposible adquirir equipos de alta gama debido a las restricciones com</w:t>
      </w:r>
      <w:r>
        <w:rPr>
          <w:rFonts w:ascii="Times New Roman" w:eastAsia="Times New Roman" w:hAnsi="Times New Roman" w:cs="Times New Roman"/>
          <w:sz w:val="28"/>
          <w:szCs w:val="28"/>
          <w:highlight w:val="white"/>
        </w:rPr>
        <w:t>erciales. “Un citómetro de flujo es una máquina que cuesta un cuarto de millón de dólares… aunque mi laboratorio tenga el dinero, no puedo comprar la mejor máquina del mundo, que es de los Estados Unidos, todo el mundo lo sabe”, dijo. Incluso si el CIM com</w:t>
      </w:r>
      <w:r>
        <w:rPr>
          <w:rFonts w:ascii="Times New Roman" w:eastAsia="Times New Roman" w:hAnsi="Times New Roman" w:cs="Times New Roman"/>
          <w:sz w:val="28"/>
          <w:szCs w:val="28"/>
          <w:highlight w:val="white"/>
        </w:rPr>
        <w:t xml:space="preserve">prara esa máquina a un tercero, no podría utilizar los servicios de reparación de los Estados Unidos. “No puedo comprar estas </w:t>
      </w:r>
      <w:proofErr w:type="gramStart"/>
      <w:r>
        <w:rPr>
          <w:rFonts w:ascii="Times New Roman" w:eastAsia="Times New Roman" w:hAnsi="Times New Roman" w:cs="Times New Roman"/>
          <w:sz w:val="28"/>
          <w:szCs w:val="28"/>
          <w:highlight w:val="white"/>
        </w:rPr>
        <w:t>máquinas</w:t>
      </w:r>
      <w:proofErr w:type="gramEnd"/>
      <w:r>
        <w:rPr>
          <w:rFonts w:ascii="Times New Roman" w:eastAsia="Times New Roman" w:hAnsi="Times New Roman" w:cs="Times New Roman"/>
          <w:sz w:val="28"/>
          <w:szCs w:val="28"/>
          <w:highlight w:val="white"/>
        </w:rPr>
        <w:t xml:space="preserve"> aunque tenga el dinero, porque no sería capaz de repararlas. No puedes gastarte un cuarto de millón de dólares cada seis </w:t>
      </w:r>
      <w:r>
        <w:rPr>
          <w:rFonts w:ascii="Times New Roman" w:eastAsia="Times New Roman" w:hAnsi="Times New Roman" w:cs="Times New Roman"/>
          <w:sz w:val="28"/>
          <w:szCs w:val="28"/>
          <w:highlight w:val="white"/>
        </w:rPr>
        <w:t>meses [comprando una máquina nueva]… aunque sepas que esta [máquina] es la mejor para tus pacientes”.</w:t>
      </w:r>
    </w:p>
    <w:p w14:paraId="0000001A"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Hablé con </w:t>
      </w:r>
      <w:proofErr w:type="spellStart"/>
      <w:r>
        <w:rPr>
          <w:rFonts w:ascii="Times New Roman" w:eastAsia="Times New Roman" w:hAnsi="Times New Roman" w:cs="Times New Roman"/>
          <w:sz w:val="28"/>
          <w:szCs w:val="28"/>
          <w:highlight w:val="white"/>
        </w:rPr>
        <w:t>Marianniz</w:t>
      </w:r>
      <w:proofErr w:type="spellEnd"/>
      <w:r>
        <w:rPr>
          <w:rFonts w:ascii="Times New Roman" w:eastAsia="Times New Roman" w:hAnsi="Times New Roman" w:cs="Times New Roman"/>
          <w:sz w:val="28"/>
          <w:szCs w:val="28"/>
          <w:highlight w:val="white"/>
        </w:rPr>
        <w:t xml:space="preserve"> Díaz, una joven científica del CIM. Cuando le pregunté qué podíamos hacer en los Estados Unidos para ayudar a los científicos del CIM,</w:t>
      </w:r>
      <w:r>
        <w:rPr>
          <w:rFonts w:ascii="Times New Roman" w:eastAsia="Times New Roman" w:hAnsi="Times New Roman" w:cs="Times New Roman"/>
          <w:sz w:val="28"/>
          <w:szCs w:val="28"/>
          <w:highlight w:val="white"/>
        </w:rPr>
        <w:t xml:space="preserve"> su respuesta fue directa: “Lo principal que se puede hacer es eliminar el bloqueo”.</w:t>
      </w:r>
    </w:p>
    <w:p w14:paraId="0000001B" w14:textId="77777777" w:rsidR="003F74DF" w:rsidRDefault="000A2A0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“Me gustaría que tuviéramos una interacción sin restricciones, para que [Cuba y EE. UU.] podamos compartir nuestra ciencia, nuestros productos, [y] nuestros conocimientos”</w:t>
      </w:r>
      <w:r>
        <w:rPr>
          <w:rFonts w:ascii="Times New Roman" w:eastAsia="Times New Roman" w:hAnsi="Times New Roman" w:cs="Times New Roman"/>
          <w:sz w:val="28"/>
          <w:szCs w:val="28"/>
          <w:highlight w:val="white"/>
        </w:rPr>
        <w:t>, me dijo.</w:t>
      </w:r>
    </w:p>
    <w:sectPr w:rsidR="003F74DF">
      <w:headerReference w:type="default" r:id="rId46"/>
      <w:footerReference w:type="default" r:id="rId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5592" w14:textId="77777777" w:rsidR="00000000" w:rsidRDefault="000A2A02">
      <w:pPr>
        <w:spacing w:line="240" w:lineRule="auto"/>
      </w:pPr>
      <w:r>
        <w:separator/>
      </w:r>
    </w:p>
  </w:endnote>
  <w:endnote w:type="continuationSeparator" w:id="0">
    <w:p w14:paraId="0D48C7C6" w14:textId="77777777" w:rsidR="00000000" w:rsidRDefault="000A2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3F74DF" w:rsidRDefault="003F7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5079" w14:textId="77777777" w:rsidR="00000000" w:rsidRDefault="000A2A02">
      <w:pPr>
        <w:spacing w:line="240" w:lineRule="auto"/>
      </w:pPr>
      <w:r>
        <w:separator/>
      </w:r>
    </w:p>
  </w:footnote>
  <w:footnote w:type="continuationSeparator" w:id="0">
    <w:p w14:paraId="6EE8D224" w14:textId="77777777" w:rsidR="00000000" w:rsidRDefault="000A2A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3F74DF" w:rsidRDefault="003F74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DF"/>
    <w:rsid w:val="000A2A02"/>
    <w:rsid w:val="003404C0"/>
    <w:rsid w:val="003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C509A-093D-46F5-B36E-5CA8B3B8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hrantimes.com/news/478398/Iran-to-expand-healthcare-coop-with-Cuba" TargetMode="External"/><Relationship Id="rId18" Type="http://schemas.openxmlformats.org/officeDocument/2006/relationships/hyperlink" Target="https://diabetes.org/about-us/statistics/about-diabetes" TargetMode="External"/><Relationship Id="rId26" Type="http://schemas.openxmlformats.org/officeDocument/2006/relationships/hyperlink" Target="https://www.cdc.gov/nchs/products/databriefs/db427.htm" TargetMode="External"/><Relationship Id="rId39" Type="http://schemas.openxmlformats.org/officeDocument/2006/relationships/hyperlink" Target="https://publichealthreviews.biomedcentral.com/articles/10.1186/s40985-017-0059-2" TargetMode="External"/><Relationship Id="rId21" Type="http://schemas.openxmlformats.org/officeDocument/2006/relationships/hyperlink" Target="https://www.radiorebelde.cu/english/news/cuban-biopharmaceutical-heberprot-p-receives-international-award-20110324/" TargetMode="External"/><Relationship Id="rId34" Type="http://schemas.openxmlformats.org/officeDocument/2006/relationships/hyperlink" Target="https://jacobin.com/2021/01/we-are-cuba-review-socialism-soviet-union" TargetMode="External"/><Relationship Id="rId42" Type="http://schemas.openxmlformats.org/officeDocument/2006/relationships/hyperlink" Target="https://www.unitedstatesnow.org/what-percent-of-the-us-population-do-doctors-comprise.htm" TargetMode="External"/><Relationship Id="rId47" Type="http://schemas.openxmlformats.org/officeDocument/2006/relationships/footer" Target="footer1.xml"/><Relationship Id="rId7" Type="http://schemas.openxmlformats.org/officeDocument/2006/relationships/hyperlink" Target="https://globetrotter.media/" TargetMode="External"/><Relationship Id="rId2" Type="http://schemas.openxmlformats.org/officeDocument/2006/relationships/settings" Target="settings.xml"/><Relationship Id="rId16" Type="http://schemas.openxmlformats.org/officeDocument/2006/relationships/hyperlink" Target="https://buildingourfuturetoday.wordpress.com" TargetMode="External"/><Relationship Id="rId29" Type="http://schemas.openxmlformats.org/officeDocument/2006/relationships/hyperlink" Target="https://www.hmpgloballearningnetwork.com/site/twc/articles/current-concepts-non-traumatic-foot-amputation-indications-and-after" TargetMode="External"/><Relationship Id="rId11" Type="http://schemas.openxmlformats.org/officeDocument/2006/relationships/hyperlink" Target="https://www.plenglish.com/news/2022/08/21/angola-welcomes-doctors-trained-in-cuba/" TargetMode="External"/><Relationship Id="rId24" Type="http://schemas.openxmlformats.org/officeDocument/2006/relationships/hyperlink" Target="https://mediccreview.org/wp-content/uploads/2018/04/mr_287.pdf" TargetMode="External"/><Relationship Id="rId32" Type="http://schemas.openxmlformats.org/officeDocument/2006/relationships/hyperlink" Target="https://www.ncbi.nlm.nih.gov/pmc/articles/PMC5755273/" TargetMode="External"/><Relationship Id="rId37" Type="http://schemas.openxmlformats.org/officeDocument/2006/relationships/hyperlink" Target="https://www.npr.org/sections/health-shots/2017/04/10/523005353/how-u-s-health-care-became-big-business" TargetMode="External"/><Relationship Id="rId40" Type="http://schemas.openxmlformats.org/officeDocument/2006/relationships/hyperlink" Target="https://jacobin.com/2021/01/we-are-cuba-review-socialism-soviet-union" TargetMode="External"/><Relationship Id="rId45" Type="http://schemas.openxmlformats.org/officeDocument/2006/relationships/hyperlink" Target="https://www.washingtonpost.com/world/2022/06/18/cuba-coronavirus-vaccine-abdala-soberana/" TargetMode="External"/><Relationship Id="rId5" Type="http://schemas.openxmlformats.org/officeDocument/2006/relationships/endnotes" Target="endnotes.xml"/><Relationship Id="rId15" Type="http://schemas.openxmlformats.org/officeDocument/2006/relationships/hyperlink" Target="https://peoplesdispatch.org/2022/11/03/the-world-condemns-the-us-blockade-against-cuba/" TargetMode="External"/><Relationship Id="rId23" Type="http://schemas.openxmlformats.org/officeDocument/2006/relationships/hyperlink" Target="https://mediccreview.org/wp-content/uploads/2018/04/mr_287.pdf" TargetMode="External"/><Relationship Id="rId28" Type="http://schemas.openxmlformats.org/officeDocument/2006/relationships/hyperlink" Target="https://www.ncbi.nlm.nih.gov/books/NBK537328/" TargetMode="External"/><Relationship Id="rId36" Type="http://schemas.openxmlformats.org/officeDocument/2006/relationships/hyperlink" Target="https://peoplesdispatch.org/2021/09/23/movements-in-the-us-call-to-expand-healthcare-access/" TargetMode="External"/><Relationship Id="rId49" Type="http://schemas.openxmlformats.org/officeDocument/2006/relationships/theme" Target="theme/theme1.xml"/><Relationship Id="rId10" Type="http://schemas.openxmlformats.org/officeDocument/2006/relationships/hyperlink" Target="https://www.telesurenglish.net/news/Palestine-Groups-Donate-16400-In-Medical-Supplies-To-Cuba-20220519-0025.html" TargetMode="External"/><Relationship Id="rId19" Type="http://schemas.openxmlformats.org/officeDocument/2006/relationships/hyperlink" Target="https://www.usatoday.com/story/news/world/2018/01/09/cuba-has-lung-cancer-vaccine-many-u-s-patients-cant-get-without-breaking-law/1019093001/" TargetMode="External"/><Relationship Id="rId31" Type="http://schemas.openxmlformats.org/officeDocument/2006/relationships/hyperlink" Target="https://khn.org/news/diabetic-amputations-a-shameful-metric-of-inadequate-care/" TargetMode="External"/><Relationship Id="rId44" Type="http://schemas.openxmlformats.org/officeDocument/2006/relationships/hyperlink" Target="https://peoplesdispatch.org/2021/07/09/cubas-soberana-02-vaccine-shows-91-2-efficacy-against-covid-19/" TargetMode="External"/><Relationship Id="rId4" Type="http://schemas.openxmlformats.org/officeDocument/2006/relationships/footnotes" Target="footnotes.xml"/><Relationship Id="rId9" Type="http://schemas.openxmlformats.org/officeDocument/2006/relationships/hyperlink" Target="https://www.aa.com.tr/en/americas/mexico-to-strengthen-its-medical-system-with-help-of-cuba/2583167" TargetMode="External"/><Relationship Id="rId14" Type="http://schemas.openxmlformats.org/officeDocument/2006/relationships/hyperlink" Target="https://www.telesurenglish.net/news/Lulas-Government-To-Resume-the-More-Doctors-Program-in-Brazil-20230104-0018.html" TargetMode="External"/><Relationship Id="rId22" Type="http://schemas.openxmlformats.org/officeDocument/2006/relationships/hyperlink" Target="https://www.cubaheal.com/2019/07/23/biotechnology-medicament/" TargetMode="External"/><Relationship Id="rId27" Type="http://schemas.openxmlformats.org/officeDocument/2006/relationships/hyperlink" Target="https://www.cdc.gov/nchs/fastats/leading-causes-of-death.htm" TargetMode="External"/><Relationship Id="rId30" Type="http://schemas.openxmlformats.org/officeDocument/2006/relationships/hyperlink" Target="https://www.thelancet.com/journals/lancet/article/PIIS0140-6736(21)00724-8/fulltext" TargetMode="External"/><Relationship Id="rId35" Type="http://schemas.openxmlformats.org/officeDocument/2006/relationships/hyperlink" Target="https://web.archive.org/web/20130312234248/http://www.fas.usda.gov/itp/cuba/CubaSituation0308.pdf" TargetMode="External"/><Relationship Id="rId43" Type="http://schemas.openxmlformats.org/officeDocument/2006/relationships/hyperlink" Target="https://www.npr.org/sections/goatsandsoda/2022/02/01/1056952488/a-small-island-nation-has-cooked-up-not-1-not-2-but-5-covid-vaccines-its-cuba" TargetMode="External"/><Relationship Id="rId48" Type="http://schemas.openxmlformats.org/officeDocument/2006/relationships/fontTable" Target="fontTable.xml"/><Relationship Id="rId8" Type="http://schemas.openxmlformats.org/officeDocument/2006/relationships/hyperlink" Target="https://peoplesdispatch.org/2020/09/23/medical-workers-of-conviction-speaking-to-cuban-doctors-who-heal-the-world/" TargetMode="External"/><Relationship Id="rId3" Type="http://schemas.openxmlformats.org/officeDocument/2006/relationships/webSettings" Target="webSettings.xml"/><Relationship Id="rId12" Type="http://schemas.openxmlformats.org/officeDocument/2006/relationships/hyperlink" Target="https://www.plenglish.com/news/2021/07/26/colombian-youths-thank-cuba-for-medical-studies/" TargetMode="External"/><Relationship Id="rId17" Type="http://schemas.openxmlformats.org/officeDocument/2006/relationships/hyperlink" Target="https://www.cim.cu/" TargetMode="External"/><Relationship Id="rId25" Type="http://schemas.openxmlformats.org/officeDocument/2006/relationships/hyperlink" Target="https://www.thelancet.com/journals/lancet/article/PIIS0140-6736(19)31362-5/fulltext" TargetMode="External"/><Relationship Id="rId33" Type="http://schemas.openxmlformats.org/officeDocument/2006/relationships/hyperlink" Target="https://journals.sagepub.com/doi/full/10.1177/0169796X19826731" TargetMode="External"/><Relationship Id="rId38" Type="http://schemas.openxmlformats.org/officeDocument/2006/relationships/hyperlink" Target="https://peoplesdispatch.org/2022/10/28/imf-and-world-bank-no-to-austerity-yes-to-stronger-health-systems/" TargetMode="External"/><Relationship Id="rId46" Type="http://schemas.openxmlformats.org/officeDocument/2006/relationships/header" Target="header1.xml"/><Relationship Id="rId20" Type="http://schemas.openxmlformats.org/officeDocument/2006/relationships/hyperlink" Target="https://twitter.com/BTnewsroom/status/1603828306121457678?s=20&amp;t=QdAJ4gC1SEDMkaKRxBLKYA" TargetMode="External"/><Relationship Id="rId41" Type="http://schemas.openxmlformats.org/officeDocument/2006/relationships/hyperlink" Target="https://jacobin.com/2021/01/we-are-cuba-review-socialism-soviet-union" TargetMode="External"/><Relationship Id="rId1" Type="http://schemas.openxmlformats.org/officeDocument/2006/relationships/styles" Target="styles.xml"/><Relationship Id="rId6" Type="http://schemas.openxmlformats.org/officeDocument/2006/relationships/hyperlink" Target="https://peoplesdisp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1903</Words>
  <Characters>10853</Characters>
  <Application>Microsoft Office Word</Application>
  <DocSecurity>0</DocSecurity>
  <Lines>90</Lines>
  <Paragraphs>25</Paragraphs>
  <ScaleCrop>false</ScaleCrop>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2023-01-24T19:27:00Z</dcterms:created>
  <dcterms:modified xsi:type="dcterms:W3CDTF">2023-01-24T19:27:00Z</dcterms:modified>
</cp:coreProperties>
</file>