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A América Latina entre o não alinhamento e a multipolaridade</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Marco Fernandes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Este artig</w:t>
      </w:r>
      <w:r w:rsidDel="00000000" w:rsidR="00000000" w:rsidRPr="00000000">
        <w:rPr>
          <w:rFonts w:ascii="Times New Roman" w:cs="Times New Roman" w:eastAsia="Times New Roman" w:hAnsi="Times New Roman"/>
          <w:sz w:val="28"/>
          <w:szCs w:val="28"/>
          <w:highlight w:val="white"/>
          <w:rtl w:val="0"/>
        </w:rPr>
        <w:t xml:space="preserve">o foi produzido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Morning Star</w:t>
        </w:r>
      </w:hyperlink>
      <w:r w:rsidDel="00000000" w:rsidR="00000000" w:rsidRPr="00000000">
        <w:rPr>
          <w:rFonts w:ascii="Times New Roman" w:cs="Times New Roman" w:eastAsia="Times New Roman" w:hAnsi="Times New Roman"/>
          <w:sz w:val="28"/>
          <w:szCs w:val="28"/>
          <w:highlight w:val="white"/>
          <w:rtl w:val="0"/>
        </w:rPr>
        <w:t xml:space="preserve"> 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Marco Fernandes é pesquisador do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Pesquisa Social</w:t>
        </w:r>
      </w:hyperlink>
      <w:r w:rsidDel="00000000" w:rsidR="00000000" w:rsidRPr="00000000">
        <w:rPr>
          <w:rFonts w:ascii="Times New Roman" w:cs="Times New Roman" w:eastAsia="Times New Roman" w:hAnsi="Times New Roman"/>
          <w:sz w:val="28"/>
          <w:szCs w:val="28"/>
          <w:highlight w:val="white"/>
          <w:rtl w:val="0"/>
        </w:rPr>
        <w:t xml:space="preserve"> (um dos pilares da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Assembléia Internacional dos Povos</w:t>
        </w:r>
      </w:hyperlink>
      <w:r w:rsidDel="00000000" w:rsidR="00000000" w:rsidRPr="00000000">
        <w:rPr>
          <w:rFonts w:ascii="Times New Roman" w:cs="Times New Roman" w:eastAsia="Times New Roman" w:hAnsi="Times New Roman"/>
          <w:sz w:val="28"/>
          <w:szCs w:val="28"/>
          <w:highlight w:val="white"/>
          <w:rtl w:val="0"/>
        </w:rPr>
        <w:t xml:space="preserve">). Ele é membro da campanha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Basta de Guerra Fria</w:t>
        </w:r>
      </w:hyperlink>
      <w:r w:rsidDel="00000000" w:rsidR="00000000" w:rsidRPr="00000000">
        <w:rPr>
          <w:rFonts w:ascii="Times New Roman" w:cs="Times New Roman" w:eastAsia="Times New Roman" w:hAnsi="Times New Roman"/>
          <w:sz w:val="28"/>
          <w:szCs w:val="28"/>
          <w:highlight w:val="white"/>
          <w:rtl w:val="0"/>
        </w:rPr>
        <w:t xml:space="preserve"> e é co-fundador e co-editor do Notícias da China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Dongsheng</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Mora em Xangai.</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Guerra, Política, Direitos humanos, História, Ativismo, Economia, Comércio, Alimentação, Eleições presidenciais, Agências de inteligência, Europa/Rússia, América do Norte/Estados Unidos, Caribe/Cuba, Europa/Ucrânia, Ásia/China, América do Sul/Brasil, </w:t>
      </w:r>
      <w:r w:rsidDel="00000000" w:rsidR="00000000" w:rsidRPr="00000000">
        <w:rPr>
          <w:rFonts w:ascii="Times New Roman" w:cs="Times New Roman" w:eastAsia="Times New Roman" w:hAnsi="Times New Roman"/>
          <w:sz w:val="28"/>
          <w:szCs w:val="28"/>
          <w:highlight w:val="white"/>
          <w:rtl w:val="0"/>
        </w:rPr>
        <w:t xml:space="preserve">América do Sul/Venezuela, </w:t>
      </w:r>
      <w:r w:rsidDel="00000000" w:rsidR="00000000" w:rsidRPr="00000000">
        <w:rPr>
          <w:rFonts w:ascii="Times New Roman" w:cs="Times New Roman" w:eastAsia="Times New Roman" w:hAnsi="Times New Roman"/>
          <w:sz w:val="28"/>
          <w:szCs w:val="28"/>
          <w:highlight w:val="white"/>
          <w:rtl w:val="0"/>
        </w:rPr>
        <w:t xml:space="preserve">América do Sul/Argentina, América do Sul/Uruguai, América do Sul/Bolívia, América do Sul/Equador, América do Sul/Paraguai, América Central/Nicarágua, América do Norte/México, América do Sul/Colômbia, Ásia/Índia, África/África do Sul, Ásia/Indonésia, Oriente Médio/Irã, Oriente Médio/Afeganistão, Oriente Médio/Síria, África/Líbia, América do Sul, América do Norte, América Central, Europa, Ásia, África, </w:t>
      </w:r>
      <w:r w:rsidDel="00000000" w:rsidR="00000000" w:rsidRPr="00000000">
        <w:rPr>
          <w:rFonts w:ascii="Times New Roman" w:cs="Times New Roman" w:eastAsia="Times New Roman" w:hAnsi="Times New Roman"/>
          <w:sz w:val="28"/>
          <w:szCs w:val="28"/>
          <w:highlight w:val="white"/>
          <w:rtl w:val="0"/>
        </w:rPr>
        <w:t xml:space="preserve">Oriente</w:t>
      </w:r>
      <w:r w:rsidDel="00000000" w:rsidR="00000000" w:rsidRPr="00000000">
        <w:rPr>
          <w:rFonts w:ascii="Times New Roman" w:cs="Times New Roman" w:eastAsia="Times New Roman" w:hAnsi="Times New Roman"/>
          <w:sz w:val="28"/>
          <w:szCs w:val="28"/>
          <w:highlight w:val="white"/>
          <w:rtl w:val="0"/>
        </w:rPr>
        <w:t xml:space="preserve"> Médio,</w:t>
      </w:r>
      <w:r w:rsidDel="00000000" w:rsidR="00000000" w:rsidRPr="00000000">
        <w:rPr>
          <w:rFonts w:ascii="Times New Roman" w:cs="Times New Roman" w:eastAsia="Times New Roman" w:hAnsi="Times New Roman"/>
          <w:sz w:val="28"/>
          <w:szCs w:val="28"/>
          <w:highlight w:val="white"/>
          <w:rtl w:val="0"/>
        </w:rPr>
        <w:t xml:space="preserve"> Biden,</w:t>
      </w:r>
      <w:r w:rsidDel="00000000" w:rsidR="00000000" w:rsidRPr="00000000">
        <w:rPr>
          <w:rFonts w:ascii="Times New Roman" w:cs="Times New Roman" w:eastAsia="Times New Roman" w:hAnsi="Times New Roman"/>
          <w:sz w:val="28"/>
          <w:szCs w:val="28"/>
          <w:highlight w:val="white"/>
          <w:rtl w:val="0"/>
        </w:rPr>
        <w:t xml:space="preserve"> Opinião, Curto prazo</w:t>
      </w:r>
    </w:p>
    <w:p w:rsidR="00000000" w:rsidDel="00000000" w:rsidP="00000000" w:rsidRDefault="00000000" w:rsidRPr="00000000" w14:paraId="00000006">
      <w:pPr>
        <w:spacing w:after="200" w:before="200" w:line="276"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hd w:fill="ffffff" w:val="clea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8">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mundo urge pelo fim da guerra na Ucrânia. No entanto, a OTAN parece apostar no prolongamento do conflito, aumentando o envio de armas à Ucrânia e declarando que seu objetivo é “</w:t>
      </w:r>
      <w:hyperlink r:id="rId12">
        <w:r w:rsidDel="00000000" w:rsidR="00000000" w:rsidRPr="00000000">
          <w:rPr>
            <w:rFonts w:ascii="Times New Roman" w:cs="Times New Roman" w:eastAsia="Times New Roman" w:hAnsi="Times New Roman"/>
            <w:color w:val="1155cc"/>
            <w:sz w:val="28"/>
            <w:szCs w:val="28"/>
            <w:u w:val="single"/>
            <w:rtl w:val="0"/>
          </w:rPr>
          <w:t xml:space="preserve">enfraquecer a Rússia</w:t>
        </w:r>
      </w:hyperlink>
      <w:r w:rsidDel="00000000" w:rsidR="00000000" w:rsidRPr="00000000">
        <w:rPr>
          <w:rFonts w:ascii="Times New Roman" w:cs="Times New Roman" w:eastAsia="Times New Roman" w:hAnsi="Times New Roman"/>
          <w:sz w:val="28"/>
          <w:szCs w:val="28"/>
          <w:rtl w:val="0"/>
        </w:rPr>
        <w:t xml:space="preserve">”. Em menos de dois meses, somente os EUA já aprovaram 13,6 bilhões de dólares em orçamentos de emergência, a maior parte em armas. Biden acabou de solicitar mais 33 bilhões ao Congresso. Para efeito de comparação, seriam necessários 45 bilhões de dólares por ano </w:t>
      </w:r>
      <w:hyperlink r:id="rId13">
        <w:r w:rsidDel="00000000" w:rsidR="00000000" w:rsidRPr="00000000">
          <w:rPr>
            <w:rFonts w:ascii="Times New Roman" w:cs="Times New Roman" w:eastAsia="Times New Roman" w:hAnsi="Times New Roman"/>
            <w:color w:val="1155cc"/>
            <w:sz w:val="28"/>
            <w:szCs w:val="28"/>
            <w:u w:val="single"/>
            <w:rtl w:val="0"/>
          </w:rPr>
          <w:t xml:space="preserve">para acabar com a fome no mundo</w:t>
        </w:r>
      </w:hyperlink>
      <w:r w:rsidDel="00000000" w:rsidR="00000000" w:rsidRPr="00000000">
        <w:rPr>
          <w:rFonts w:ascii="Times New Roman" w:cs="Times New Roman" w:eastAsia="Times New Roman" w:hAnsi="Times New Roman"/>
          <w:sz w:val="28"/>
          <w:szCs w:val="28"/>
          <w:rtl w:val="0"/>
        </w:rPr>
        <w:t xml:space="preserve"> até 2030.</w:t>
      </w:r>
    </w:p>
    <w:p w:rsidR="00000000" w:rsidDel="00000000" w:rsidP="00000000" w:rsidRDefault="00000000" w:rsidRPr="00000000" w14:paraId="00000009">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Mesmo que as negociações avancem e a guerra acabe, uma solução pacífica talvez não seja possível. Nada leva a crer que as tensões geopolíticas diminuam de fato e que cessem as tentativas do Norte Global de frear o desenvolvimento da China, de quebrar seus laços com a Rússia e de conter as parcerias estratégicas chinesas com o Sul Global.</w:t>
      </w:r>
    </w:p>
    <w:p w:rsidR="00000000" w:rsidDel="00000000" w:rsidP="00000000" w:rsidRDefault="00000000" w:rsidRPr="00000000" w14:paraId="0000000A">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exemplo, em depoimentos dados em março deste ano ao Senado estadunidense, os comandantes do </w:t>
      </w:r>
      <w:hyperlink r:id="rId14">
        <w:r w:rsidDel="00000000" w:rsidR="00000000" w:rsidRPr="00000000">
          <w:rPr>
            <w:rFonts w:ascii="Times New Roman" w:cs="Times New Roman" w:eastAsia="Times New Roman" w:hAnsi="Times New Roman"/>
            <w:color w:val="1155cc"/>
            <w:sz w:val="28"/>
            <w:szCs w:val="28"/>
            <w:u w:val="single"/>
            <w:rtl w:val="0"/>
          </w:rPr>
          <w:t xml:space="preserve">Comando do Sul</w:t>
        </w:r>
      </w:hyperlink>
      <w:r w:rsidDel="00000000" w:rsidR="00000000" w:rsidRPr="00000000">
        <w:rPr>
          <w:rFonts w:ascii="Times New Roman" w:cs="Times New Roman" w:eastAsia="Times New Roman" w:hAnsi="Times New Roman"/>
          <w:sz w:val="28"/>
          <w:szCs w:val="28"/>
          <w:rtl w:val="0"/>
        </w:rPr>
        <w:t xml:space="preserve"> (General Laura Richardson) e do </w:t>
      </w:r>
      <w:hyperlink r:id="rId15">
        <w:r w:rsidDel="00000000" w:rsidR="00000000" w:rsidRPr="00000000">
          <w:rPr>
            <w:rFonts w:ascii="Times New Roman" w:cs="Times New Roman" w:eastAsia="Times New Roman" w:hAnsi="Times New Roman"/>
            <w:color w:val="1155cc"/>
            <w:sz w:val="28"/>
            <w:szCs w:val="28"/>
            <w:u w:val="single"/>
            <w:rtl w:val="0"/>
          </w:rPr>
          <w:t xml:space="preserve">Comando da África</w:t>
        </w:r>
      </w:hyperlink>
      <w:r w:rsidDel="00000000" w:rsidR="00000000" w:rsidRPr="00000000">
        <w:rPr>
          <w:rFonts w:ascii="Times New Roman" w:cs="Times New Roman" w:eastAsia="Times New Roman" w:hAnsi="Times New Roman"/>
          <w:sz w:val="28"/>
          <w:szCs w:val="28"/>
          <w:rtl w:val="0"/>
        </w:rPr>
        <w:t xml:space="preserve"> (General Stephen J. Townsend) alertaram para os “perigos” do aumento da influência da Rússia e da China na África e na América Latina e Caribe. Reafirmando a nova doutrina de segurança nacional lançada em 2018 pelo governo Trump – que elegeu Rússia e China como os “</w:t>
      </w:r>
      <w:hyperlink r:id="rId16">
        <w:r w:rsidDel="00000000" w:rsidR="00000000" w:rsidRPr="00000000">
          <w:rPr>
            <w:rFonts w:ascii="Times New Roman" w:cs="Times New Roman" w:eastAsia="Times New Roman" w:hAnsi="Times New Roman"/>
            <w:color w:val="1155cc"/>
            <w:sz w:val="28"/>
            <w:szCs w:val="28"/>
            <w:u w:val="single"/>
            <w:rtl w:val="0"/>
          </w:rPr>
          <w:t xml:space="preserve">desafios centrais</w:t>
        </w:r>
      </w:hyperlink>
      <w:r w:rsidDel="00000000" w:rsidR="00000000" w:rsidRPr="00000000">
        <w:rPr>
          <w:rFonts w:ascii="Times New Roman" w:cs="Times New Roman" w:eastAsia="Times New Roman" w:hAnsi="Times New Roman"/>
          <w:sz w:val="28"/>
          <w:szCs w:val="28"/>
          <w:rtl w:val="0"/>
        </w:rPr>
        <w:t xml:space="preserve">” aos EUA – os generais recomendam ações para enfraquecer a influência de Moscou e Pequim. Com suas ações e retórica cada vez mais agressivas, os EUA e seus aliados parecem dispostos a levar o mundo a uma nova guerra fria.</w:t>
      </w:r>
    </w:p>
    <w:p w:rsidR="00000000" w:rsidDel="00000000" w:rsidP="00000000" w:rsidRDefault="00000000" w:rsidRPr="00000000" w14:paraId="0000000B">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Basta de Guerra Fria</w:t>
      </w:r>
    </w:p>
    <w:p w:rsidR="00000000" w:rsidDel="00000000" w:rsidP="00000000" w:rsidRDefault="00000000" w:rsidRPr="00000000" w14:paraId="0000000C">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América Latina não quer uma nova guerra fria. Nossa região já sofreu uma experiência traumática com a polarização do mundo pós II Guerra. A propaganda da “ameaça comunista” serviu de pretexto para a derrubada de inúmeros governos democraticamente eleitos. Buscavam alternativas, nos marcos do capitalismo, para superar o subdesenvolvimento e a histórica desigualdade social. Mesmo assim, sofreram golpes operados pelas elites locais com </w:t>
      </w:r>
      <w:hyperlink r:id="rId17">
        <w:r w:rsidDel="00000000" w:rsidR="00000000" w:rsidRPr="00000000">
          <w:rPr>
            <w:rFonts w:ascii="Times New Roman" w:cs="Times New Roman" w:eastAsia="Times New Roman" w:hAnsi="Times New Roman"/>
            <w:color w:val="1155cc"/>
            <w:sz w:val="28"/>
            <w:szCs w:val="28"/>
            <w:u w:val="single"/>
            <w:rtl w:val="0"/>
          </w:rPr>
          <w:t xml:space="preserve">apoio da Casa Branca</w:t>
        </w:r>
      </w:hyperlink>
      <w:r w:rsidDel="00000000" w:rsidR="00000000" w:rsidRPr="00000000">
        <w:rPr>
          <w:rFonts w:ascii="Times New Roman" w:cs="Times New Roman" w:eastAsia="Times New Roman" w:hAnsi="Times New Roman"/>
          <w:sz w:val="28"/>
          <w:szCs w:val="28"/>
          <w:rtl w:val="0"/>
        </w:rPr>
        <w:t xml:space="preserve">. Dezenas de milhares de pessoas foram torturadas, assassinadas e exiladas, inúmeros países da região viveram muitos anos sob ditaduras militares e as condições de vida do povo pioraram.</w:t>
      </w:r>
    </w:p>
    <w:p w:rsidR="00000000" w:rsidDel="00000000" w:rsidP="00000000" w:rsidRDefault="00000000" w:rsidRPr="00000000" w14:paraId="0000000D">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América Latina quer paz. Mas somente a unidade regional será capaz de nos defender das pressões internacionais que devem crescer. Esse processo já foi iniciado há mais de 20 anos, após uma série de revoltas populares em inúmeros países e do sucesso eleitoral de governos progressistas na região, como reação ao esgotamento do tsunami de políticas neoliberais de austeridade. Venezuela (1999), Brasil (2002), Argentina (2003), Uruguai (2005), Bolívia (2005), Nicarágua (2006), Equador (2007) e Paraguai (2008), se juntaram a Cuba e impulsionaram pela primeira vez uma tentativa de integração regional através de organismos como a Aliança Bolivariana para as Américas (ALBA), em 2004, a União das Nações Sul-americanas (UNASUL), em 2008, e a Comunidade de Estados da América Latina e Caribe (CELAC) em 2011. Estas plataformas visavam aumentar o comércio regional e a integração política. Seus avanços foram respondidos por crescentes agressões de Washington, que buscou </w:t>
      </w:r>
      <w:hyperlink r:id="rId18">
        <w:r w:rsidDel="00000000" w:rsidR="00000000" w:rsidRPr="00000000">
          <w:rPr>
            <w:rFonts w:ascii="Times New Roman" w:cs="Times New Roman" w:eastAsia="Times New Roman" w:hAnsi="Times New Roman"/>
            <w:color w:val="1155cc"/>
            <w:sz w:val="28"/>
            <w:szCs w:val="28"/>
            <w:u w:val="single"/>
            <w:rtl w:val="0"/>
          </w:rPr>
          <w:t xml:space="preserve">enfraquecer o processo</w:t>
        </w:r>
      </w:hyperlink>
      <w:r w:rsidDel="00000000" w:rsidR="00000000" w:rsidRPr="00000000">
        <w:rPr>
          <w:rFonts w:ascii="Times New Roman" w:cs="Times New Roman" w:eastAsia="Times New Roman" w:hAnsi="Times New Roman"/>
          <w:sz w:val="28"/>
          <w:szCs w:val="28"/>
          <w:rtl w:val="0"/>
        </w:rPr>
        <w:t xml:space="preserve">, ao tentar derrubar governos dos países-membros e dividir os blocos conforme os interesses da Casa Branca.</w:t>
      </w:r>
    </w:p>
    <w:p w:rsidR="00000000" w:rsidDel="00000000" w:rsidP="00000000" w:rsidRDefault="00000000" w:rsidRPr="00000000" w14:paraId="0000000E">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 tropeço do Brasil</w:t>
      </w:r>
    </w:p>
    <w:p w:rsidR="00000000" w:rsidDel="00000000" w:rsidP="00000000" w:rsidRDefault="00000000" w:rsidRPr="00000000" w14:paraId="0000000F">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seu tamanho e relevância, o Brasil foi um dos protagonistas destas articulações. Em 2009, voou ainda mais alto ao compor os BRICS, junto a Rússia, Índia, China e África do Sul, uma nova aliança com potencial para rearranjar as relações de forças do comércio e da política globais.</w:t>
      </w:r>
    </w:p>
    <w:p w:rsidR="00000000" w:rsidDel="00000000" w:rsidP="00000000" w:rsidRDefault="00000000" w:rsidRPr="00000000" w14:paraId="00000010">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o protagonismo brasileiro não agradou a Casa Branca, que sofisticou seus métodos de intervenção. Em vez de um golpe militar, o Brasil foi palco de uma bem-sucedida operação de “guerra híbrida”, combinando o uso do judiciário, do legislativo e da mídia (tradicional e redes sociais). Baseados em investigações sobre corrupção na Petrobrás (estatal petroleira), criaram as condições políticas para o </w:t>
      </w:r>
      <w:r w:rsidDel="00000000" w:rsidR="00000000" w:rsidRPr="00000000">
        <w:rPr>
          <w:rFonts w:ascii="Times New Roman" w:cs="Times New Roman" w:eastAsia="Times New Roman" w:hAnsi="Times New Roman"/>
          <w:i w:val="1"/>
          <w:sz w:val="28"/>
          <w:szCs w:val="28"/>
          <w:rtl w:val="0"/>
        </w:rPr>
        <w:t xml:space="preserve">impeachment</w:t>
      </w:r>
      <w:r w:rsidDel="00000000" w:rsidR="00000000" w:rsidRPr="00000000">
        <w:rPr>
          <w:rFonts w:ascii="Times New Roman" w:cs="Times New Roman" w:eastAsia="Times New Roman" w:hAnsi="Times New Roman"/>
          <w:sz w:val="28"/>
          <w:szCs w:val="28"/>
          <w:rtl w:val="0"/>
        </w:rPr>
        <w:t xml:space="preserve"> da presidenta Dilma em 2016 e a prisão do ex-presidente Lula em 2018, quando liderava as pesquisas da eleição presidencial.</w:t>
      </w:r>
    </w:p>
    <w:p w:rsidR="00000000" w:rsidDel="00000000" w:rsidP="00000000" w:rsidRDefault="00000000" w:rsidRPr="00000000" w14:paraId="00000011">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Graças ao </w:t>
      </w:r>
      <w:hyperlink r:id="rId19">
        <w:r w:rsidDel="00000000" w:rsidR="00000000" w:rsidRPr="00000000">
          <w:rPr>
            <w:rFonts w:ascii="Times New Roman" w:cs="Times New Roman" w:eastAsia="Times New Roman" w:hAnsi="Times New Roman"/>
            <w:color w:val="1155cc"/>
            <w:sz w:val="28"/>
            <w:szCs w:val="28"/>
            <w:u w:val="single"/>
            <w:rtl w:val="0"/>
          </w:rPr>
          <w:t xml:space="preserve">vazamento</w:t>
        </w:r>
      </w:hyperlink>
      <w:r w:rsidDel="00000000" w:rsidR="00000000" w:rsidRPr="00000000">
        <w:rPr>
          <w:rFonts w:ascii="Times New Roman" w:cs="Times New Roman" w:eastAsia="Times New Roman" w:hAnsi="Times New Roman"/>
          <w:sz w:val="28"/>
          <w:szCs w:val="28"/>
          <w:rtl w:val="0"/>
        </w:rPr>
        <w:t xml:space="preserve"> da conta de </w:t>
      </w:r>
      <w:hyperlink r:id="rId20">
        <w:r w:rsidDel="00000000" w:rsidR="00000000" w:rsidRPr="00000000">
          <w:rPr>
            <w:rFonts w:ascii="Times New Roman" w:cs="Times New Roman" w:eastAsia="Times New Roman" w:hAnsi="Times New Roman"/>
            <w:color w:val="1155cc"/>
            <w:sz w:val="28"/>
            <w:szCs w:val="28"/>
            <w:u w:val="single"/>
            <w:rtl w:val="0"/>
          </w:rPr>
          <w:t xml:space="preserve">Telegram</w:t>
        </w:r>
      </w:hyperlink>
      <w:r w:rsidDel="00000000" w:rsidR="00000000" w:rsidRPr="00000000">
        <w:rPr>
          <w:rFonts w:ascii="Times New Roman" w:cs="Times New Roman" w:eastAsia="Times New Roman" w:hAnsi="Times New Roman"/>
          <w:sz w:val="28"/>
          <w:szCs w:val="28"/>
          <w:rtl w:val="0"/>
        </w:rPr>
        <w:t xml:space="preserve"> de </w:t>
      </w:r>
      <w:hyperlink r:id="rId21">
        <w:r w:rsidDel="00000000" w:rsidR="00000000" w:rsidRPr="00000000">
          <w:rPr>
            <w:rFonts w:ascii="Times New Roman" w:cs="Times New Roman" w:eastAsia="Times New Roman" w:hAnsi="Times New Roman"/>
            <w:color w:val="1155cc"/>
            <w:sz w:val="28"/>
            <w:szCs w:val="28"/>
            <w:u w:val="single"/>
            <w:rtl w:val="0"/>
          </w:rPr>
          <w:t xml:space="preserve">um dos promotores</w:t>
        </w:r>
      </w:hyperlink>
      <w:r w:rsidDel="00000000" w:rsidR="00000000" w:rsidRPr="00000000">
        <w:rPr>
          <w:rFonts w:ascii="Times New Roman" w:cs="Times New Roman" w:eastAsia="Times New Roman" w:hAnsi="Times New Roman"/>
          <w:sz w:val="28"/>
          <w:szCs w:val="28"/>
          <w:rtl w:val="0"/>
        </w:rPr>
        <w:t xml:space="preserve">, temos provas sobre a ilegalidade do processo e sobre o papel do Departmento de Justiça dos EUA e do </w:t>
      </w:r>
      <w:hyperlink r:id="rId22">
        <w:r w:rsidDel="00000000" w:rsidR="00000000" w:rsidRPr="00000000">
          <w:rPr>
            <w:rFonts w:ascii="Times New Roman" w:cs="Times New Roman" w:eastAsia="Times New Roman" w:hAnsi="Times New Roman"/>
            <w:color w:val="1155cc"/>
            <w:sz w:val="28"/>
            <w:szCs w:val="28"/>
            <w:u w:val="single"/>
            <w:rtl w:val="0"/>
          </w:rPr>
          <w:t xml:space="preserve">FBI</w:t>
        </w:r>
      </w:hyperlink>
      <w:r w:rsidDel="00000000" w:rsidR="00000000" w:rsidRPr="00000000">
        <w:rPr>
          <w:rFonts w:ascii="Times New Roman" w:cs="Times New Roman" w:eastAsia="Times New Roman" w:hAnsi="Times New Roman"/>
          <w:sz w:val="28"/>
          <w:szCs w:val="28"/>
          <w:rtl w:val="0"/>
        </w:rPr>
        <w:t xml:space="preserve"> na operação que acusou injustamente os ex-presidentes. Algum tempo depois, a Suprema Corte anulou todos os processos. Mas o afastamento de Lula e Dilma já havia semeado o solo para a ascensão da extrema direita. Com a eleição de Bolsonaro (2018), o Brasil abandonou a </w:t>
      </w:r>
      <w:hyperlink r:id="rId23">
        <w:r w:rsidDel="00000000" w:rsidR="00000000" w:rsidRPr="00000000">
          <w:rPr>
            <w:rFonts w:ascii="Times New Roman" w:cs="Times New Roman" w:eastAsia="Times New Roman" w:hAnsi="Times New Roman"/>
            <w:color w:val="1155cc"/>
            <w:sz w:val="28"/>
            <w:szCs w:val="28"/>
            <w:u w:val="single"/>
            <w:rtl w:val="0"/>
          </w:rPr>
          <w:t xml:space="preserve">UNASUL</w:t>
        </w:r>
      </w:hyperlink>
      <w:r w:rsidDel="00000000" w:rsidR="00000000" w:rsidRPr="00000000">
        <w:rPr>
          <w:rFonts w:ascii="Times New Roman" w:cs="Times New Roman" w:eastAsia="Times New Roman" w:hAnsi="Times New Roman"/>
          <w:sz w:val="28"/>
          <w:szCs w:val="28"/>
          <w:rtl w:val="0"/>
        </w:rPr>
        <w:t xml:space="preserve"> e a </w:t>
      </w:r>
      <w:hyperlink r:id="rId24">
        <w:r w:rsidDel="00000000" w:rsidR="00000000" w:rsidRPr="00000000">
          <w:rPr>
            <w:rFonts w:ascii="Times New Roman" w:cs="Times New Roman" w:eastAsia="Times New Roman" w:hAnsi="Times New Roman"/>
            <w:color w:val="1155cc"/>
            <w:sz w:val="28"/>
            <w:szCs w:val="28"/>
            <w:u w:val="single"/>
            <w:rtl w:val="0"/>
          </w:rPr>
          <w:t xml:space="preserve">CELAC</w:t>
        </w:r>
      </w:hyperlink>
      <w:r w:rsidDel="00000000" w:rsidR="00000000" w:rsidRPr="00000000">
        <w:rPr>
          <w:rFonts w:ascii="Times New Roman" w:cs="Times New Roman" w:eastAsia="Times New Roman" w:hAnsi="Times New Roman"/>
          <w:sz w:val="28"/>
          <w:szCs w:val="28"/>
          <w:rtl w:val="0"/>
        </w:rPr>
        <w:t xml:space="preserve">, e se mantém no BRICS apenas formalmente – como é também o caso da Índia –, enfraquecendo a perspectiva de alianças estratégicas do Sul Global contra a hegemonia estadunidense.</w:t>
      </w:r>
    </w:p>
    <w:p w:rsidR="00000000" w:rsidDel="00000000" w:rsidP="00000000" w:rsidRDefault="00000000" w:rsidRPr="00000000" w14:paraId="00000012">
      <w:pPr>
        <w:spacing w:after="200" w:before="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maré está virando</w:t>
      </w:r>
    </w:p>
    <w:p w:rsidR="00000000" w:rsidDel="00000000" w:rsidP="00000000" w:rsidRDefault="00000000" w:rsidRPr="00000000" w14:paraId="00000013">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Nos últimos anos, o continente latino-americano vive uma nova onda de governos progressistas e a ideia de integração regional volta a ter força. Após quatro anos sem uma reunião de cúpula, a </w:t>
      </w:r>
      <w:hyperlink r:id="rId25">
        <w:r w:rsidDel="00000000" w:rsidR="00000000" w:rsidRPr="00000000">
          <w:rPr>
            <w:rFonts w:ascii="Times New Roman" w:cs="Times New Roman" w:eastAsia="Times New Roman" w:hAnsi="Times New Roman"/>
            <w:color w:val="1155cc"/>
            <w:sz w:val="28"/>
            <w:szCs w:val="28"/>
            <w:u w:val="single"/>
            <w:rtl w:val="0"/>
          </w:rPr>
          <w:t xml:space="preserve">CELAC voltou a se reunir</w:t>
        </w:r>
      </w:hyperlink>
      <w:r w:rsidDel="00000000" w:rsidR="00000000" w:rsidRPr="00000000">
        <w:rPr>
          <w:rFonts w:ascii="Times New Roman" w:cs="Times New Roman" w:eastAsia="Times New Roman" w:hAnsi="Times New Roman"/>
          <w:sz w:val="28"/>
          <w:szCs w:val="28"/>
          <w:rtl w:val="0"/>
        </w:rPr>
        <w:t xml:space="preserve"> em setembro de 2021, graças à liderança do presidente mexicano, López Obrador, e do argentino, Alberto Fernández. Caso </w:t>
      </w:r>
      <w:hyperlink r:id="rId26">
        <w:r w:rsidDel="00000000" w:rsidR="00000000" w:rsidRPr="00000000">
          <w:rPr>
            <w:rFonts w:ascii="Times New Roman" w:cs="Times New Roman" w:eastAsia="Times New Roman" w:hAnsi="Times New Roman"/>
            <w:color w:val="1155cc"/>
            <w:sz w:val="28"/>
            <w:szCs w:val="28"/>
            <w:u w:val="single"/>
            <w:rtl w:val="0"/>
          </w:rPr>
          <w:t xml:space="preserve">Gustavo Petro</w:t>
        </w:r>
      </w:hyperlink>
      <w:r w:rsidDel="00000000" w:rsidR="00000000" w:rsidRPr="00000000">
        <w:rPr>
          <w:rFonts w:ascii="Times New Roman" w:cs="Times New Roman" w:eastAsia="Times New Roman" w:hAnsi="Times New Roman"/>
          <w:sz w:val="28"/>
          <w:szCs w:val="28"/>
          <w:rtl w:val="0"/>
        </w:rPr>
        <w:t xml:space="preserve"> vença a eleição presidencial colombiana em maio, e </w:t>
      </w:r>
      <w:hyperlink r:id="rId27">
        <w:r w:rsidDel="00000000" w:rsidR="00000000" w:rsidRPr="00000000">
          <w:rPr>
            <w:rFonts w:ascii="Times New Roman" w:cs="Times New Roman" w:eastAsia="Times New Roman" w:hAnsi="Times New Roman"/>
            <w:color w:val="1155cc"/>
            <w:sz w:val="28"/>
            <w:szCs w:val="28"/>
            <w:u w:val="single"/>
            <w:rtl w:val="0"/>
          </w:rPr>
          <w:t xml:space="preserve">Lula vença</w:t>
        </w:r>
      </w:hyperlink>
      <w:r w:rsidDel="00000000" w:rsidR="00000000" w:rsidRPr="00000000">
        <w:rPr>
          <w:rFonts w:ascii="Times New Roman" w:cs="Times New Roman" w:eastAsia="Times New Roman" w:hAnsi="Times New Roman"/>
          <w:sz w:val="28"/>
          <w:szCs w:val="28"/>
          <w:rtl w:val="0"/>
        </w:rPr>
        <w:t xml:space="preserve"> a brasileira em outubro, pela primeira vez em décadas, teremos as </w:t>
      </w:r>
      <w:hyperlink r:id="rId28">
        <w:r w:rsidDel="00000000" w:rsidR="00000000" w:rsidRPr="00000000">
          <w:rPr>
            <w:rFonts w:ascii="Times New Roman" w:cs="Times New Roman" w:eastAsia="Times New Roman" w:hAnsi="Times New Roman"/>
            <w:color w:val="1155cc"/>
            <w:sz w:val="28"/>
            <w:szCs w:val="28"/>
            <w:u w:val="single"/>
            <w:rtl w:val="0"/>
          </w:rPr>
          <w:t xml:space="preserve">quatro maiores economias</w:t>
        </w:r>
      </w:hyperlink>
      <w:r w:rsidDel="00000000" w:rsidR="00000000" w:rsidRPr="00000000">
        <w:rPr>
          <w:rFonts w:ascii="Times New Roman" w:cs="Times New Roman" w:eastAsia="Times New Roman" w:hAnsi="Times New Roman"/>
          <w:sz w:val="28"/>
          <w:szCs w:val="28"/>
          <w:rtl w:val="0"/>
        </w:rPr>
        <w:t xml:space="preserve"> da região (</w:t>
      </w:r>
      <w:hyperlink r:id="rId29">
        <w:r w:rsidDel="00000000" w:rsidR="00000000" w:rsidRPr="00000000">
          <w:rPr>
            <w:rFonts w:ascii="Times New Roman" w:cs="Times New Roman" w:eastAsia="Times New Roman" w:hAnsi="Times New Roman"/>
            <w:color w:val="1155cc"/>
            <w:sz w:val="28"/>
            <w:szCs w:val="28"/>
            <w:u w:val="single"/>
            <w:rtl w:val="0"/>
          </w:rPr>
          <w:t xml:space="preserve">Brasil, México, Argentina e </w:t>
        </w:r>
      </w:hyperlink>
      <w:hyperlink r:id="rId30">
        <w:r w:rsidDel="00000000" w:rsidR="00000000" w:rsidRPr="00000000">
          <w:rPr>
            <w:rFonts w:ascii="Times New Roman" w:cs="Times New Roman" w:eastAsia="Times New Roman" w:hAnsi="Times New Roman"/>
            <w:color w:val="1155cc"/>
            <w:sz w:val="28"/>
            <w:szCs w:val="28"/>
            <w:u w:val="single"/>
            <w:rtl w:val="0"/>
          </w:rPr>
          <w:t xml:space="preserve">Colômbia</w:t>
        </w:r>
      </w:hyperlink>
      <w:r w:rsidDel="00000000" w:rsidR="00000000" w:rsidRPr="00000000">
        <w:rPr>
          <w:rFonts w:ascii="Times New Roman" w:cs="Times New Roman" w:eastAsia="Times New Roman" w:hAnsi="Times New Roman"/>
          <w:sz w:val="28"/>
          <w:szCs w:val="28"/>
          <w:rtl w:val="0"/>
        </w:rPr>
        <w:t xml:space="preserve">) governadas pela centro-esquerda, notadamente apoiadores da integração latino-americana e caribenha. Em inúmeras entrevistas, Lula já defendeu o </w:t>
      </w:r>
      <w:hyperlink r:id="rId31">
        <w:r w:rsidDel="00000000" w:rsidR="00000000" w:rsidRPr="00000000">
          <w:rPr>
            <w:rFonts w:ascii="Times New Roman" w:cs="Times New Roman" w:eastAsia="Times New Roman" w:hAnsi="Times New Roman"/>
            <w:color w:val="1155cc"/>
            <w:sz w:val="28"/>
            <w:szCs w:val="28"/>
            <w:u w:val="single"/>
            <w:rtl w:val="0"/>
          </w:rPr>
          <w:t xml:space="preserve">retorno do Brasil à CELAC</w:t>
        </w:r>
      </w:hyperlink>
      <w:r w:rsidDel="00000000" w:rsidR="00000000" w:rsidRPr="00000000">
        <w:rPr>
          <w:rFonts w:ascii="Times New Roman" w:cs="Times New Roman" w:eastAsia="Times New Roman" w:hAnsi="Times New Roman"/>
          <w:sz w:val="28"/>
          <w:szCs w:val="28"/>
          <w:rtl w:val="0"/>
        </w:rPr>
        <w:t xml:space="preserve"> e a retomada de uma postura ativa nos </w:t>
      </w:r>
      <w:hyperlink r:id="rId32">
        <w:r w:rsidDel="00000000" w:rsidR="00000000" w:rsidRPr="00000000">
          <w:rPr>
            <w:rFonts w:ascii="Times New Roman" w:cs="Times New Roman" w:eastAsia="Times New Roman" w:hAnsi="Times New Roman"/>
            <w:color w:val="1155cc"/>
            <w:sz w:val="28"/>
            <w:szCs w:val="28"/>
            <w:u w:val="single"/>
            <w:rtl w:val="0"/>
          </w:rPr>
          <w:t xml:space="preserve">BRICS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4">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Sul Global pode estar criando as condições para a retomada de um novo lugar na ordem mundial até o fim do ano. A tentativa da OTAN de criar uma grande aliança global contra a Rússia despertou reações contrárias em várias partes do </w:t>
      </w:r>
      <w:hyperlink r:id="rId33">
        <w:r w:rsidDel="00000000" w:rsidR="00000000" w:rsidRPr="00000000">
          <w:rPr>
            <w:rFonts w:ascii="Times New Roman" w:cs="Times New Roman" w:eastAsia="Times New Roman" w:hAnsi="Times New Roman"/>
            <w:color w:val="1155cc"/>
            <w:sz w:val="28"/>
            <w:szCs w:val="28"/>
            <w:u w:val="single"/>
            <w:rtl w:val="0"/>
          </w:rPr>
          <w:t xml:space="preserve">Sul Global</w:t>
        </w:r>
      </w:hyperlink>
      <w:r w:rsidDel="00000000" w:rsidR="00000000" w:rsidRPr="00000000">
        <w:rPr>
          <w:rFonts w:ascii="Times New Roman" w:cs="Times New Roman" w:eastAsia="Times New Roman" w:hAnsi="Times New Roman"/>
          <w:sz w:val="28"/>
          <w:szCs w:val="28"/>
          <w:rtl w:val="0"/>
        </w:rPr>
        <w:t xml:space="preserve">. Mesmo governos que condenam a guerra (como Brasil, México, Argentina, África do Sul e Índia) não concordam em sancionar a Rússia unilateralmente, e preferem apoiar as negociações por uma solução pacífica. A ideia da retomada de um “</w:t>
      </w:r>
      <w:hyperlink r:id="rId34">
        <w:r w:rsidDel="00000000" w:rsidR="00000000" w:rsidRPr="00000000">
          <w:rPr>
            <w:rFonts w:ascii="Times New Roman" w:cs="Times New Roman" w:eastAsia="Times New Roman" w:hAnsi="Times New Roman"/>
            <w:color w:val="1155cc"/>
            <w:sz w:val="28"/>
            <w:szCs w:val="28"/>
            <w:u w:val="single"/>
            <w:rtl w:val="0"/>
          </w:rPr>
          <w:t xml:space="preserve">movimento dos não alinhados</w:t>
        </w:r>
      </w:hyperlink>
      <w:r w:rsidDel="00000000" w:rsidR="00000000" w:rsidRPr="00000000">
        <w:rPr>
          <w:rFonts w:ascii="Times New Roman" w:cs="Times New Roman" w:eastAsia="Times New Roman" w:hAnsi="Times New Roman"/>
          <w:sz w:val="28"/>
          <w:szCs w:val="28"/>
          <w:rtl w:val="0"/>
        </w:rPr>
        <w:t xml:space="preserve">”, inspirado pela histórica iniciativa lançada em uma conferência em Bandung (Indonésia) em 1955, tem encontrado ressonância em inúmeros círculos.</w:t>
      </w:r>
    </w:p>
    <w:p w:rsidR="00000000" w:rsidDel="00000000" w:rsidP="00000000" w:rsidRDefault="00000000" w:rsidRPr="00000000" w14:paraId="00000015">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Sua intenção é correta, pois buscam conter a escalada de tensões políticas globais, que são uma ameaça à soberania dos países e tendem a impactar negativamente a economia global. Na pior das hipóteses, elas podem nos arrastar para uma nova guerra mundial. O espírito de não confrontação, e de paz, de Bandung é urgente hoje.</w:t>
      </w:r>
    </w:p>
    <w:p w:rsidR="00000000" w:rsidDel="00000000" w:rsidP="00000000" w:rsidRDefault="00000000" w:rsidRPr="00000000" w14:paraId="00000016">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o “movimento dos não alinhados” surgiu como uma recusa dos países do “terceiro mundo” em escolher um dos lados na polarização entre EUA e URSS. Eles lutavam por sua soberania e pelo direito a ter relações com os países de ambos sistemas, sem que sua política externa fosse decidida em Washington ou Moscou.</w:t>
      </w:r>
    </w:p>
    <w:p w:rsidR="00000000" w:rsidDel="00000000" w:rsidP="00000000" w:rsidRDefault="00000000" w:rsidRPr="00000000" w14:paraId="00000017">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não é o cenário atual. É somente o Eixo Washington-Bruxelas (e aliados) que exige alinhamento à sua chamada “</w:t>
      </w:r>
      <w:hyperlink r:id="rId35">
        <w:r w:rsidDel="00000000" w:rsidR="00000000" w:rsidRPr="00000000">
          <w:rPr>
            <w:rFonts w:ascii="Times New Roman" w:cs="Times New Roman" w:eastAsia="Times New Roman" w:hAnsi="Times New Roman"/>
            <w:color w:val="1155cc"/>
            <w:sz w:val="28"/>
            <w:szCs w:val="28"/>
            <w:u w:val="single"/>
            <w:rtl w:val="0"/>
          </w:rPr>
          <w:t xml:space="preserve">ordem internacional baseada em regras</w:t>
        </w:r>
      </w:hyperlink>
      <w:r w:rsidDel="00000000" w:rsidR="00000000" w:rsidRPr="00000000">
        <w:rPr>
          <w:rFonts w:ascii="Times New Roman" w:cs="Times New Roman" w:eastAsia="Times New Roman" w:hAnsi="Times New Roman"/>
          <w:sz w:val="28"/>
          <w:szCs w:val="28"/>
          <w:rtl w:val="0"/>
        </w:rPr>
        <w:t xml:space="preserve">”. Aqueles que não se alinham, sofrem com as sanções, aplicadas contra dezenas de países (devastando economias inteiras, como </w:t>
      </w:r>
      <w:hyperlink r:id="rId36">
        <w:r w:rsidDel="00000000" w:rsidR="00000000" w:rsidRPr="00000000">
          <w:rPr>
            <w:rFonts w:ascii="Times New Roman" w:cs="Times New Roman" w:eastAsia="Times New Roman" w:hAnsi="Times New Roman"/>
            <w:color w:val="1155cc"/>
            <w:sz w:val="28"/>
            <w:szCs w:val="28"/>
            <w:u w:val="single"/>
            <w:rtl w:val="0"/>
          </w:rPr>
          <w:t xml:space="preserve">Venezuela</w:t>
        </w:r>
      </w:hyperlink>
      <w:r w:rsidDel="00000000" w:rsidR="00000000" w:rsidRPr="00000000">
        <w:rPr>
          <w:rFonts w:ascii="Times New Roman" w:cs="Times New Roman" w:eastAsia="Times New Roman" w:hAnsi="Times New Roman"/>
          <w:sz w:val="28"/>
          <w:szCs w:val="28"/>
          <w:rtl w:val="0"/>
        </w:rPr>
        <w:t xml:space="preserve"> e </w:t>
      </w:r>
      <w:hyperlink r:id="rId37">
        <w:r w:rsidDel="00000000" w:rsidR="00000000" w:rsidRPr="00000000">
          <w:rPr>
            <w:rFonts w:ascii="Times New Roman" w:cs="Times New Roman" w:eastAsia="Times New Roman" w:hAnsi="Times New Roman"/>
            <w:color w:val="1155cc"/>
            <w:sz w:val="28"/>
            <w:szCs w:val="28"/>
            <w:u w:val="single"/>
            <w:rtl w:val="0"/>
          </w:rPr>
          <w:t xml:space="preserve">Cuba</w:t>
        </w:r>
      </w:hyperlink>
      <w:r w:rsidDel="00000000" w:rsidR="00000000" w:rsidRPr="00000000">
        <w:rPr>
          <w:rFonts w:ascii="Times New Roman" w:cs="Times New Roman" w:eastAsia="Times New Roman" w:hAnsi="Times New Roman"/>
          <w:sz w:val="28"/>
          <w:szCs w:val="28"/>
          <w:rtl w:val="0"/>
        </w:rPr>
        <w:t xml:space="preserve">), o confisco ilegal de centenas de bilhões de dólares em ativos (Venezuela, Irã, </w:t>
      </w:r>
      <w:hyperlink r:id="rId38">
        <w:r w:rsidDel="00000000" w:rsidR="00000000" w:rsidRPr="00000000">
          <w:rPr>
            <w:rFonts w:ascii="Times New Roman" w:cs="Times New Roman" w:eastAsia="Times New Roman" w:hAnsi="Times New Roman"/>
            <w:color w:val="1155cc"/>
            <w:sz w:val="28"/>
            <w:szCs w:val="28"/>
            <w:u w:val="single"/>
            <w:rtl w:val="0"/>
          </w:rPr>
          <w:t xml:space="preserve">Afeganistão</w:t>
        </w:r>
      </w:hyperlink>
      <w:r w:rsidDel="00000000" w:rsidR="00000000" w:rsidRPr="00000000">
        <w:rPr>
          <w:rFonts w:ascii="Times New Roman" w:cs="Times New Roman" w:eastAsia="Times New Roman" w:hAnsi="Times New Roman"/>
          <w:sz w:val="28"/>
          <w:szCs w:val="28"/>
          <w:rtl w:val="0"/>
        </w:rPr>
        <w:t xml:space="preserve">, </w:t>
      </w:r>
      <w:hyperlink r:id="rId39">
        <w:r w:rsidDel="00000000" w:rsidR="00000000" w:rsidRPr="00000000">
          <w:rPr>
            <w:rFonts w:ascii="Times New Roman" w:cs="Times New Roman" w:eastAsia="Times New Roman" w:hAnsi="Times New Roman"/>
            <w:color w:val="1155cc"/>
            <w:sz w:val="28"/>
            <w:szCs w:val="28"/>
            <w:u w:val="single"/>
            <w:rtl w:val="0"/>
          </w:rPr>
          <w:t xml:space="preserve">Rússia</w:t>
        </w:r>
      </w:hyperlink>
      <w:r w:rsidDel="00000000" w:rsidR="00000000" w:rsidRPr="00000000">
        <w:rPr>
          <w:rFonts w:ascii="Times New Roman" w:cs="Times New Roman" w:eastAsia="Times New Roman" w:hAnsi="Times New Roman"/>
          <w:sz w:val="28"/>
          <w:szCs w:val="28"/>
          <w:rtl w:val="0"/>
        </w:rPr>
        <w:t xml:space="preserve">) as invasões militares que resultam em genocídios (Iraque, Síria, Líbia e Afeganistão) e o apoio a “</w:t>
      </w:r>
      <w:hyperlink r:id="rId40">
        <w:r w:rsidDel="00000000" w:rsidR="00000000" w:rsidRPr="00000000">
          <w:rPr>
            <w:rFonts w:ascii="Times New Roman" w:cs="Times New Roman" w:eastAsia="Times New Roman" w:hAnsi="Times New Roman"/>
            <w:color w:val="1155cc"/>
            <w:sz w:val="28"/>
            <w:szCs w:val="28"/>
            <w:u w:val="single"/>
            <w:rtl w:val="0"/>
          </w:rPr>
          <w:t xml:space="preserve">revoluções coloridas</w:t>
        </w:r>
      </w:hyperlink>
      <w:r w:rsidDel="00000000" w:rsidR="00000000" w:rsidRPr="00000000">
        <w:rPr>
          <w:rFonts w:ascii="Times New Roman" w:cs="Times New Roman" w:eastAsia="Times New Roman" w:hAnsi="Times New Roman"/>
          <w:sz w:val="28"/>
          <w:szCs w:val="28"/>
          <w:rtl w:val="0"/>
        </w:rPr>
        <w:t xml:space="preserve">” (da </w:t>
      </w:r>
      <w:hyperlink r:id="rId41">
        <w:r w:rsidDel="00000000" w:rsidR="00000000" w:rsidRPr="00000000">
          <w:rPr>
            <w:rFonts w:ascii="Times New Roman" w:cs="Times New Roman" w:eastAsia="Times New Roman" w:hAnsi="Times New Roman"/>
            <w:color w:val="1155cc"/>
            <w:sz w:val="28"/>
            <w:szCs w:val="28"/>
            <w:u w:val="single"/>
            <w:rtl w:val="0"/>
          </w:rPr>
          <w:t xml:space="preserve">Ucrânia em 2014</w:t>
        </w:r>
      </w:hyperlink>
      <w:r w:rsidDel="00000000" w:rsidR="00000000" w:rsidRPr="00000000">
        <w:rPr>
          <w:rFonts w:ascii="Times New Roman" w:cs="Times New Roman" w:eastAsia="Times New Roman" w:hAnsi="Times New Roman"/>
          <w:sz w:val="28"/>
          <w:szCs w:val="28"/>
          <w:rtl w:val="0"/>
        </w:rPr>
        <w:t xml:space="preserve"> ao Brasil em 2016). A exigência de “alinhamento” só vem do Norte Global, não da China, nem da Rússia.</w:t>
      </w:r>
    </w:p>
    <w:p w:rsidR="00000000" w:rsidDel="00000000" w:rsidP="00000000" w:rsidRDefault="00000000" w:rsidRPr="00000000" w14:paraId="00000018">
      <w:pPr>
        <w:spacing w:after="200" w:before="200"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humanidade se defronta com desafios urgentes, como a desigualdade, a fome, a crise climática e a ameaça de novas pandemias. Para superá-los, alianças regionais no Sul Global precisam ser capazes de instituir uma nova multipolaridade na política global. Mas os suspeitos de sempre podem ter outros planos para a humanidade.</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_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cmp.com/news/china/diplomacy/article/3124567/china-and-russia-should-work-together-combat-colour" TargetMode="External"/><Relationship Id="rId20" Type="http://schemas.openxmlformats.org/officeDocument/2006/relationships/hyperlink" Target="https://thewire.in/world/lula-de-silva-brazil-cia" TargetMode="External"/><Relationship Id="rId41" Type="http://schemas.openxmlformats.org/officeDocument/2006/relationships/hyperlink" Target="https://www.wsws.org/en/topics/event/2014-coup-ukraine" TargetMode="External"/><Relationship Id="rId22" Type="http://schemas.openxmlformats.org/officeDocument/2006/relationships/hyperlink" Target="https://noticias.uol.com.br/ultimas-noticias/agencia-publica/2020/07/01/o-fbi-e-a-lava-jato.htm" TargetMode="External"/><Relationship Id="rId21" Type="http://schemas.openxmlformats.org/officeDocument/2006/relationships/hyperlink" Target="https://www.conjur.com.br/2021-fev-08/deltan-disse-prisao-lula-presente-cia" TargetMode="External"/><Relationship Id="rId24" Type="http://schemas.openxmlformats.org/officeDocument/2006/relationships/hyperlink" Target="https://www.reuters.com/article/us-brazil-diplomacy-celac-idUSKBN1ZF2U9" TargetMode="External"/><Relationship Id="rId23" Type="http://schemas.openxmlformats.org/officeDocument/2006/relationships/hyperlink" Target="https://www.radiohc.cu/en/noticias/internacionales/188489-brazil-quits-unasur-after-receiving-pro-tempore-presiden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a-aip.org/es/" TargetMode="External"/><Relationship Id="rId26" Type="http://schemas.openxmlformats.org/officeDocument/2006/relationships/hyperlink" Target="https://www.reuters.com/world/americas/colombian-leftist-petro-leads-presidential-election-poll-2022-04-29/" TargetMode="External"/><Relationship Id="rId25" Type="http://schemas.openxmlformats.org/officeDocument/2006/relationships/hyperlink" Target="https://elpais.com/mexico/2021-09-18/lopez-obrador-pide-la-integracion-comercial-y-el-fin-de-los-bloqueos-en-america-latina.html#?rel=mas" TargetMode="External"/><Relationship Id="rId28" Type="http://schemas.openxmlformats.org/officeDocument/2006/relationships/hyperlink" Target="https://es.statista.com/grafico/26372/paises-latinoamericanos-con-el-mayor-pib-a-traves-del-tiempo/" TargetMode="External"/><Relationship Id="rId27" Type="http://schemas.openxmlformats.org/officeDocument/2006/relationships/hyperlink" Target="https://www.theguardian.com/world/2022/apr/30/is-brazil-ready-for-the-next-incarnation-of-president-lula" TargetMode="External"/><Relationship Id="rId5" Type="http://schemas.openxmlformats.org/officeDocument/2006/relationships/styles" Target="styles.xml"/><Relationship Id="rId6" Type="http://schemas.openxmlformats.org/officeDocument/2006/relationships/hyperlink" Target="https://morningstaronline.co.uk/" TargetMode="External"/><Relationship Id="rId29" Type="http://schemas.openxmlformats.org/officeDocument/2006/relationships/hyperlink" Target="https://www.statista.com/statistics/802640/gross-domestic-product-gdp-latin-america-caribbean-country/" TargetMode="External"/><Relationship Id="rId7" Type="http://schemas.openxmlformats.org/officeDocument/2006/relationships/hyperlink" Target="https://globetrotter.media/" TargetMode="External"/><Relationship Id="rId8" Type="http://schemas.openxmlformats.org/officeDocument/2006/relationships/hyperlink" Target="https://thetricontinental.org/pt-pt/" TargetMode="External"/><Relationship Id="rId31" Type="http://schemas.openxmlformats.org/officeDocument/2006/relationships/hyperlink" Target="https://lula.com.br/integra-do-discurso-de-lula-na-camara-dos-deputados-do-mexico/" TargetMode="External"/><Relationship Id="rId30" Type="http://schemas.openxmlformats.org/officeDocument/2006/relationships/hyperlink" Target="https://www.statista.com/statistics/802640/gross-domestic-product-gdp-latin-america-caribbean-country/" TargetMode="External"/><Relationship Id="rId11" Type="http://schemas.openxmlformats.org/officeDocument/2006/relationships/hyperlink" Target="https://dongshengnews.org/pt/" TargetMode="External"/><Relationship Id="rId33" Type="http://schemas.openxmlformats.org/officeDocument/2006/relationships/hyperlink" Target="https://www.theguardian.com/commentisfree/2022/mar/10/russia-ukraine-west-global-south-sanctions-war" TargetMode="External"/><Relationship Id="rId10" Type="http://schemas.openxmlformats.org/officeDocument/2006/relationships/hyperlink" Target="https://nocoldwar.org/" TargetMode="External"/><Relationship Id="rId32" Type="http://schemas.openxmlformats.org/officeDocument/2006/relationships/hyperlink" Target="https://www.brasil247.com/blog/vitoria-de-lula-na-onu-incomoda-washington-porque-fortalece-geopolitica-dos-brics-x-eua-otan" TargetMode="External"/><Relationship Id="rId13" Type="http://schemas.openxmlformats.org/officeDocument/2006/relationships/hyperlink" Target="https://ceres2030.org/wp-content/uploads/2020/10/ceres2030-what-would-it-cost_.pdf" TargetMode="External"/><Relationship Id="rId35" Type="http://schemas.openxmlformats.org/officeDocument/2006/relationships/hyperlink" Target="https://mronline.org/2022/01/12/the-u-s-makes-a-mockery-of-treaties-and-international-law/" TargetMode="External"/><Relationship Id="rId12" Type="http://schemas.openxmlformats.org/officeDocument/2006/relationships/hyperlink" Target="https://www.wsj.com/articles/u-s-to-return-embassy-to-ukraine-boost-military-aid-blinken-and-austin-tell-zelensky-in-visit-to-kyiv-11650859391" TargetMode="External"/><Relationship Id="rId34" Type="http://schemas.openxmlformats.org/officeDocument/2006/relationships/hyperlink" Target="https://www.nytimes.com/2022/04/24/world/asia/cold-war-ukraine.html" TargetMode="External"/><Relationship Id="rId15" Type="http://schemas.openxmlformats.org/officeDocument/2006/relationships/hyperlink" Target="https://www.news24.com/news24/africa/news/us-army-general-concerned-about-china-and-russias-growing-influence-in-africa-20220323" TargetMode="External"/><Relationship Id="rId37" Type="http://schemas.openxmlformats.org/officeDocument/2006/relationships/hyperlink" Target="https://www.jacobinmag.com/2021/07/us-policy-cuba-blockade-embargo-protests-rubio-history-war-covid-food-medicine-shortages" TargetMode="External"/><Relationship Id="rId14" Type="http://schemas.openxmlformats.org/officeDocument/2006/relationships/hyperlink" Target="https://www.washingtonexaminer.com/policy/defense-national-security/southcom-commander-warns-about-russian-and-chinese-influence-in-latin-america" TargetMode="External"/><Relationship Id="rId36" Type="http://schemas.openxmlformats.org/officeDocument/2006/relationships/hyperlink" Target="https://www.wola.org/2020/10/new-report-us-sanctions-aggravated-venezuelas-economic-crisis/" TargetMode="External"/><Relationship Id="rId17" Type="http://schemas.openxmlformats.org/officeDocument/2006/relationships/hyperlink" Target="https://www.theguardian.com/news/2020/sep/03/operation-condor-the-illegal-state-network-that-terrorised-south-america" TargetMode="External"/><Relationship Id="rId39" Type="http://schemas.openxmlformats.org/officeDocument/2006/relationships/hyperlink" Target="https://www.globaltimes.cn/page/202203/1255112.shtml" TargetMode="External"/><Relationship Id="rId16" Type="http://schemas.openxmlformats.org/officeDocument/2006/relationships/hyperlink" Target="https://www.cnn.com/2018/01/19/politics/trump-defense-strategy-china-russia/index.html" TargetMode="External"/><Relationship Id="rId38" Type="http://schemas.openxmlformats.org/officeDocument/2006/relationships/hyperlink" Target="https://www.nytimes.com/2022/02/13/world/asia/afghanistan-funds-biden.html" TargetMode="External"/><Relationship Id="rId19" Type="http://schemas.openxmlformats.org/officeDocument/2006/relationships/hyperlink" Target="https://theintercept.com/2019/06/09/brazil-archive-operation-car-wash/" TargetMode="External"/><Relationship Id="rId18" Type="http://schemas.openxmlformats.org/officeDocument/2006/relationships/hyperlink" Target="https://therealnews.com/the-role-the-us-played-in-reversing-latin-americas-pink-t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