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Titular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Cuba en el ojo del huracán Washington</w:t>
      </w:r>
    </w:p>
    <w:p w14:paraId="00000002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Por Manolo De Los Santos</w:t>
      </w:r>
    </w:p>
    <w:p w14:paraId="00000003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Biografía del autor: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Este artículo fue producido para </w:t>
      </w:r>
      <w:hyperlink r:id="rId6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Manolo De Los Santos es codirector ejecutivo del </w:t>
      </w:r>
      <w:hyperlink r:id="rId7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People’s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Forum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investigador del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Instituto Tricontinental de Investigación Social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7FF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Coeditó, recientemente, </w:t>
      </w:r>
      <w:r w:rsidRPr="00F27FF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r w:rsidRPr="00F27FF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iviremos: Venezuela vs. Hybrid War</w:t>
      </w:r>
      <w:r w:rsidRPr="00F27FF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fldChar w:fldCharType="begin"/>
      </w:r>
      <w:r w:rsidRPr="00F27FF6">
        <w:rPr>
          <w:lang w:val="en-US"/>
        </w:rPr>
        <w:instrText xml:space="preserve"> HYPERLINK "https://mayday.leftword.com/catalog/product/view/id/22050" \h </w:instrText>
      </w:r>
      <w:r>
        <w:fldChar w:fldCharType="separate"/>
      </w:r>
      <w:r w:rsidRPr="00F27FF6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LeftWord</w:t>
      </w:r>
      <w:proofErr w:type="spellEnd"/>
      <w:r w:rsidRPr="00F27FF6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 xml:space="preserve"> Books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r w:rsidRPr="00F27FF6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hyperlink r:id="rId9">
        <w:r w:rsidRPr="00F27FF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1804 Books</w:t>
        </w:r>
      </w:hyperlink>
      <w:r w:rsidRPr="00F27FF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2020) y </w:t>
      </w:r>
      <w:r w:rsidRPr="00F27FF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Comrade of the Revolutio</w:t>
      </w:r>
      <w:r w:rsidRPr="00F27FF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n: Selected Speeches of Fidel Castro</w:t>
      </w:r>
      <w:r w:rsidRPr="00F27FF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fldChar w:fldCharType="begin"/>
      </w:r>
      <w:r w:rsidRPr="00F27FF6">
        <w:rPr>
          <w:lang w:val="en-US"/>
        </w:rPr>
        <w:instrText xml:space="preserve"> HYPERLINK "https://mayday.leftword.com/catalog/product/view/id/22524" \h </w:instrText>
      </w:r>
      <w:r>
        <w:fldChar w:fldCharType="separate"/>
      </w:r>
      <w:r w:rsidRPr="00F27FF6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LeftWord</w:t>
      </w:r>
      <w:proofErr w:type="spellEnd"/>
      <w:r w:rsidRPr="00F27FF6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 xml:space="preserve"> Books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r w:rsidRPr="00F27FF6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hyperlink r:id="rId10">
        <w:r w:rsidRPr="00F27FF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1804 Books</w:t>
        </w:r>
      </w:hyperlink>
      <w:r w:rsidRPr="00F27FF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2021).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co-coordinador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de la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Cumbre de los Pueblos por la Democracia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04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Fuente: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Globet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rotter</w:t>
      </w:r>
      <w:proofErr w:type="spellEnd"/>
    </w:p>
    <w:p w14:paraId="00000005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Etiquetas: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Caribe/Cuba, Activismo, Economía, Comercio, Migración, Atención sanitaria, Guerra, Historia, Política, Justicia social, Derechos humanos, Beneficios sociales,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Biden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Trump, Norteamérica/Estados Unidos, Norteamérica/México, Sudamérica/Vene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zuela, América Central/Centroamérica, Norteamérica, Opinión, Coyuntural</w:t>
      </w:r>
    </w:p>
    <w:p w14:paraId="00000006" w14:textId="77777777" w:rsidR="00935738" w:rsidRDefault="00935738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7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[Cuerpo del artículo:]</w:t>
      </w:r>
    </w:p>
    <w:p w14:paraId="00000008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huracán Ian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azotó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el occidente de Cuba e</w:t>
      </w:r>
      <w:r>
        <w:rPr>
          <w:rFonts w:ascii="Times New Roman" w:eastAsia="Times New Roman" w:hAnsi="Times New Roman" w:cs="Times New Roman"/>
          <w:sz w:val="28"/>
          <w:szCs w:val="28"/>
        </w:rPr>
        <w:t>l 27 de septiembre de 2022. Estuve esperando desesperadamente una llamada de mis amigos en Puerto Esperanza, un pequeño pueblo pesquero en la costa al norte de Pinar del Río. Cuando se comunicaron, a través de una entrecortada línea telefónica, me contaron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que la tormenta había arrancado los techos de sus casas y había cortado el suministro eléctrico. Pero estaban a salvo. Sin embargo, tanto lo que ahora viene para ellos como la posibilidad de reparar las pérdidas y la devastación causada por el huracán son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incertidumbres bajo el peso del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bloqueo estadounidense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supervisado ahora por el presidente Joe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​​Desde que la Revolución Cubana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triunfó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en 1959, los Estados Unidos se han opuesto al camino independiente de la isla. Esto condujo,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febrero de 1962,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al inicio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un bloqueo a todas las actividades comerciales entre Cuba y los Estados Unidos cuya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imposición continuada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ha puesto máxima presión sobre las 11 millones de personas que viven ahí. Los cubanos han sido resilientes al lidiar con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estas sa</w:t>
      </w:r>
      <w:r>
        <w:rPr>
          <w:rFonts w:ascii="Times New Roman" w:eastAsia="Times New Roman" w:hAnsi="Times New Roman" w:cs="Times New Roman"/>
          <w:sz w:val="28"/>
          <w:szCs w:val="28"/>
        </w:rPr>
        <w:t>nciones, “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el embargo más largo en la historia moderna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”. Sin embargo, en los últimos cinco años, los Estados Unidos han apretado las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tuercas al instalar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243 nuevas sanciones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revirtiendo el proceso de normalización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que se había iniciado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bajo el mandato del ex presidente Barack Obama en 2014 (y que culminó con su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visita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Cuba en 2016). A pesar de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la promesa de ca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mpaña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asegurar una política más equilibrada hacia la isla, en comparación con la del ex presidente Donald Trump,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aumentado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la pres</w:t>
      </w:r>
      <w:r>
        <w:rPr>
          <w:rFonts w:ascii="Times New Roman" w:eastAsia="Times New Roman" w:hAnsi="Times New Roman" w:cs="Times New Roman"/>
          <w:sz w:val="28"/>
          <w:szCs w:val="28"/>
        </w:rPr>
        <w:t>ión sobre el país.</w:t>
      </w:r>
    </w:p>
    <w:p w14:paraId="0000000A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Máxima presión</w:t>
      </w:r>
    </w:p>
    <w:p w14:paraId="0000000B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Ante la pandemia de COVID-19, Cuba tuvo la fortuna de contar con un robusto sistema de salud pública y una industria biotecnológica innovadora. No obstante, bajo Trump ​​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y luego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las sanciones imprimieron una pre</w:t>
      </w:r>
      <w:r>
        <w:rPr>
          <w:rFonts w:ascii="Times New Roman" w:eastAsia="Times New Roman" w:hAnsi="Times New Roman" w:cs="Times New Roman"/>
          <w:sz w:val="28"/>
          <w:szCs w:val="28"/>
        </w:rPr>
        <w:t>sión enorme sobre su habilidad para responder a la pandemia. Mientras aumentaban los números de casos de la variante Delta, debido a la incapacidad de los técnicos para importar repuestos (consecuencia del bloqueo estadounidense) la única planta de oxígeno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 volvió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no-operativa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Mientras que miles de pacientes cubanos se quedaban sin aliento, el oxígeno tuvo que ser racionado. Washington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se negó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hacer una excepción. Científicos de la isla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crearon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cinco vacunas candidatas; pero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olo después de que la mayoría de los cubanos estuviesen vacunados con estas, Washington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ofreció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donar a Cuba de las fab</w:t>
      </w:r>
      <w:r>
        <w:rPr>
          <w:rFonts w:ascii="Times New Roman" w:eastAsia="Times New Roman" w:hAnsi="Times New Roman" w:cs="Times New Roman"/>
          <w:sz w:val="28"/>
          <w:szCs w:val="28"/>
        </w:rPr>
        <w:t>ricadas en los Estados Unidos.</w:t>
      </w:r>
    </w:p>
    <w:p w14:paraId="0000000C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En 2017, los Estados Unidos dijeron que el Gobierno había empleado armas sónicas para atacar su embajada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un fenómeno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bautizado como el “síndrome de La Habana”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A pesar de que la falsedad de estas acusaciones fue probada, funcionó como pretexto para que los Estados Unidos congelaran las relaciones.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El turismo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empezó a colapsar, y la isla fue reportando pérdidas luego de que 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ás de 600 mil personas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estadounidenses dejasen de viajar a Cuba anualmente. Bajo Trump, las sanciones del Gobierno condujeron, en 2020, al cese de operaciones de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Western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Union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cercenando la capacidad de las familias de enviar o recibir remesas. Los servicios de visado fueron </w:t>
      </w:r>
      <w:hyperlink r:id="rId3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suspendidos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y comenzó 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la mayor ola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migración irregular desde los ‘80, forzando a los cubanos a una travesía a través de Centroamérica y el estre</w:t>
      </w:r>
      <w:r>
        <w:rPr>
          <w:rFonts w:ascii="Times New Roman" w:eastAsia="Times New Roman" w:hAnsi="Times New Roman" w:cs="Times New Roman"/>
          <w:sz w:val="28"/>
          <w:szCs w:val="28"/>
        </w:rPr>
        <w:t>cho de la Florida para llegar a los Estados Unidos.</w:t>
      </w:r>
    </w:p>
    <w:p w14:paraId="0000000D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Los cubanos sufrieron este apretado bloqueo mientras los Estados Unidos no daban respiro. Debido a que el Gobierno y otras entidades no podían comprar alimentos,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medicina y petróleo (porque los bancos se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negaban a manejar estas transacciones comerciales básicas) el Producto Interno Bruto (PIB) del país comenzó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 disminuir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Usando el dolor para aumentar la presión</w:t>
      </w:r>
    </w:p>
    <w:p w14:paraId="0000000F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11 de julio de 2021, la gente comenzó a salir a las calles a lo largo de toda Cuba, para 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protestar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por la dificultad de las condiciones de vida, dadas por la escasez madurada por las sanciones impuestas por Washington. El Gobierno estadounidense, </w:t>
      </w: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desde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Biden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hasta el empleado de menor nivel en la embajada en La Habana, no perdió el tiempo para manifest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arse sobre la necesidad de un cambio de Gobierno, amparándose en las protestas. </w:t>
      </w:r>
      <w:hyperlink r:id="rId3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Intentaron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instalar la matriz de que las protestas del pueblo cubano sobre la privación, producto de las sanciones, eran un alzamiento por el cambio de régimen. </w:t>
      </w:r>
      <w:hyperlink r:id="rId3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Una exigencia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central de la mafia de exiliados cubanos en Miami. El Gobierno cubano fue capaz de defenderse de esa intentona al ser lo más </w:t>
      </w:r>
      <w:hyperlink r:id="rId3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sincero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posible con el pueblo sobre la gama de problemas que enfrentan.</w:t>
      </w:r>
    </w:p>
    <w:p w14:paraId="00000010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2022 tampoco fue más llevadero para el pueblo cubano. En agosto, el tendido eléctrico nacional comenzó </w:t>
      </w:r>
      <w:hyperlink r:id="rId3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 padecer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señales importantes de decaimiento tras años sin reparaciones o renovaciones. Cortes eléctricos se convirtieron en algo constante de 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extremo al otro de la isla, un duro recordatorio del “período especial” en los ‘90 cuando Cuba enfrentó una situación </w:t>
      </w:r>
      <w:hyperlink r:id="rId4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similar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Algunas 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rovincias se quedan sin luz eléctrica de ocho a diez horas. En agosto, ocurrió </w:t>
      </w:r>
      <w:hyperlink r:id="rId4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la explosión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del depósito petrolero de Matanzas, derivando en do</w:t>
      </w:r>
      <w:r>
        <w:rPr>
          <w:rFonts w:ascii="Times New Roman" w:eastAsia="Times New Roman" w:hAnsi="Times New Roman" w:cs="Times New Roman"/>
          <w:sz w:val="28"/>
          <w:szCs w:val="28"/>
        </w:rPr>
        <w:t>cenas de muertes mientras se combatía el fuego que arrasó por cinco días y dejando al país sin el muy necesitado combustible. Mientras que México y Venezuela inmediatamente enviaron bomberos y equipos, los Estados Unidos sólo pudieron contribuir telefónica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mente con consejos técnicos a pesar </w:t>
      </w:r>
      <w:hyperlink r:id="rId4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del llamado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activistas, clero e intelectuales estadounidenses de proveer ayuda más considerable.</w:t>
      </w:r>
    </w:p>
    <w:p w14:paraId="00000011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asalto del huracán Ian a la isla el 27 de septiembre de 2022 dejó </w:t>
      </w:r>
      <w:hyperlink r:id="rId4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devastación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tras su paso, con más de </w:t>
      </w:r>
      <w:hyperlink r:id="rId4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50 mil hogares damnificados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la cosecha de tabaco profundamente impactada, y su sistema eléctrico dañado (aunque por ahora se encuentre funcional).</w:t>
      </w:r>
    </w:p>
    <w:p w14:paraId="00000012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 rigidez de Washington</w:t>
      </w:r>
    </w:p>
    <w:p w14:paraId="00000013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hyperlink r:id="rId4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Todas las miradas se volcaron a Washington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: no sólo para ver si enviaría asistencia, que hubiese sido bienvenida, sino también para ver si </w:t>
      </w:r>
      <w:hyperlink r:id="rId4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retiraría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Cuba de la lista de países patrocinantes del terrorismo y finalizase las sanciones. La inclusión de Cuba a la lista fue </w:t>
      </w:r>
      <w:hyperlink r:id="rId4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una decisión de último minuto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Trump al irse de la Casa Blanca (a pesar de su </w:t>
      </w:r>
      <w:hyperlink r:id="rId4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reconocido papel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en el proceso de paz colombiano). Estas medidas significaron que los bancos en los Estados Unidos y otras partes se negasen a procesar cualquier tipo de transacción financiera, incluyendo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las donaciones humanitarias a la isla. Los Estados Unidos tienen una trayectoria contradictoria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en relación 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la ayuda humanitaria.</w:t>
      </w:r>
    </w:p>
    <w:p w14:paraId="00000014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​​En lugar de levantar las sanciones, así sea por un período de tiempo limitado, el Gobierno estadounidense se cruzó de braz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os mientras observaba cómo fuerzas misteriosas provenientes de Miami desataron un torrente de mensajes por Facebook y WhatsApp para llevar a la calle a los cubanos desesperados. En La Habana, casi una centena de personas </w:t>
      </w:r>
      <w:hyperlink r:id="rId4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desperdigadas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por la ciudad cacerolearon exigiendo agua, electricidad y alimentos. Corresponsales extranjeros esperaban, ansiosos, escenas de represión dura y arrestos masivos, pero la respuesta cubana fue más cercana a su tradi</w:t>
      </w:r>
      <w:r>
        <w:rPr>
          <w:rFonts w:ascii="Times New Roman" w:eastAsia="Times New Roman" w:hAnsi="Times New Roman" w:cs="Times New Roman"/>
          <w:sz w:val="28"/>
          <w:szCs w:val="28"/>
        </w:rPr>
        <w:t>ción política. Dirigentes del Partido Comunista comenzaron a llegar a las protestas para conversar con la gente. Ángel Arzuaga Reyes, responsable del departamento de relaciones internacionales del partido, mientras hablaba de su experiencia en el barrio Di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ez de Octubre, contó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que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en esos momentos tensos, no se podían hacer promesas u ofrecer soluciones inmediatas, sino dar explicaciones e información a quienes protestaban.</w:t>
      </w:r>
    </w:p>
    <w:p w14:paraId="00000015" w14:textId="77777777" w:rsidR="00935738" w:rsidRDefault="009E21F5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El pueblo cubano no es del tipo que se rinde con facilidad y tiene una historia de re</w:t>
      </w:r>
      <w:r>
        <w:rPr>
          <w:rFonts w:ascii="Times New Roman" w:eastAsia="Times New Roman" w:hAnsi="Times New Roman" w:cs="Times New Roman"/>
          <w:sz w:val="28"/>
          <w:szCs w:val="28"/>
        </w:rPr>
        <w:t>siliencia. Muchos cubanos enfrentan la crisis riéndose y combatiéndola. Caminando por La Habana, apenas unos días después del paso del huracán, se veían con claridad las señales de recuperación. Brigadas de electricistas trabajaban sin descanso para restab</w:t>
      </w:r>
      <w:r>
        <w:rPr>
          <w:rFonts w:ascii="Times New Roman" w:eastAsia="Times New Roman" w:hAnsi="Times New Roman" w:cs="Times New Roman"/>
          <w:sz w:val="28"/>
          <w:szCs w:val="28"/>
        </w:rPr>
        <w:t>lecer la electricidad en tiempo récord y los voluntarios habían limpiado la mayor parte de la ciudad dejando muy poco rastro de la destrucción del huracán Ian. Luego de su cuarta visita a Pinar del Río desde el 27 de septiembre, el presidente Miguel Díaz-C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anel, rodeado de una muchedumbre ansiosa, </w:t>
      </w:r>
      <w:hyperlink r:id="rId5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declaro que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“lo que no podemos es rendirnos ni quedar</w:t>
      </w:r>
      <w:r>
        <w:rPr>
          <w:rFonts w:ascii="Times New Roman" w:eastAsia="Times New Roman" w:hAnsi="Times New Roman" w:cs="Times New Roman"/>
          <w:sz w:val="28"/>
          <w:szCs w:val="28"/>
        </w:rPr>
        <w:t>nos con los brazos cruzados”. Todavía queda mucho por hacer, pero los cubanos están determinados a superar todos los obstáculos que les aparezcan en el camino.</w:t>
      </w:r>
    </w:p>
    <w:sectPr w:rsidR="00935738">
      <w:headerReference w:type="default" r:id="rId5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919E" w14:textId="77777777" w:rsidR="00000000" w:rsidRDefault="009E21F5">
      <w:pPr>
        <w:spacing w:line="240" w:lineRule="auto"/>
      </w:pPr>
      <w:r>
        <w:separator/>
      </w:r>
    </w:p>
  </w:endnote>
  <w:endnote w:type="continuationSeparator" w:id="0">
    <w:p w14:paraId="3257153C" w14:textId="77777777" w:rsidR="00000000" w:rsidRDefault="009E2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9F1B" w14:textId="77777777" w:rsidR="00000000" w:rsidRDefault="009E21F5">
      <w:pPr>
        <w:spacing w:line="240" w:lineRule="auto"/>
      </w:pPr>
      <w:r>
        <w:separator/>
      </w:r>
    </w:p>
  </w:footnote>
  <w:footnote w:type="continuationSeparator" w:id="0">
    <w:p w14:paraId="34520D92" w14:textId="77777777" w:rsidR="00000000" w:rsidRDefault="009E21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935738" w:rsidRDefault="009357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38"/>
    <w:rsid w:val="00935738"/>
    <w:rsid w:val="009E21F5"/>
    <w:rsid w:val="00F2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218B3-FACD-4E9B-BB02-981733AD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oplesdispatch.org/2022/10/05/how-cuba-is-dealing-with-the-devastation-of-hurricane-ian/" TargetMode="External"/><Relationship Id="rId18" Type="http://schemas.openxmlformats.org/officeDocument/2006/relationships/hyperlink" Target="https://www.struggle-la-lucha.org/2022/08/10/sanctions-fuel-the-fire-at-cubas-matanzas-oil-storage/" TargetMode="External"/><Relationship Id="rId26" Type="http://schemas.openxmlformats.org/officeDocument/2006/relationships/hyperlink" Target="https://www.reuters.com/world/us/us-has-contingency-plans-if-it-faces-mass-migration-by-sea-cuba-official-2021-07-15/" TargetMode="External"/><Relationship Id="rId39" Type="http://schemas.openxmlformats.org/officeDocument/2006/relationships/hyperlink" Target="https://www.nbcnews.com/news/latino/cuba-swelters-power-outages-energy-grid-need-overhaul-rcna46403" TargetMode="External"/><Relationship Id="rId21" Type="http://schemas.openxmlformats.org/officeDocument/2006/relationships/hyperlink" Target="https://www.bloomberg.com/news/articles/2020-12-15/biden-plots-cuba-reset-in-rebuke-of-trump-s-sanctions-strategy" TargetMode="External"/><Relationship Id="rId34" Type="http://schemas.openxmlformats.org/officeDocument/2006/relationships/hyperlink" Target="https://inthesetimes.com/article/cuban-revolution-protest-july-united-states" TargetMode="External"/><Relationship Id="rId42" Type="http://schemas.openxmlformats.org/officeDocument/2006/relationships/hyperlink" Target="https://peoplesdispatch.org/2022/08/09/cuba-solidarity-activists-declare-sanctions-fuel-the-fire/" TargetMode="External"/><Relationship Id="rId47" Type="http://schemas.openxmlformats.org/officeDocument/2006/relationships/hyperlink" Target="https://www.pbs.org/newshour/politics/trump-hits-cuba-with-new-terrorism-sanctions-in-waning-days" TargetMode="External"/><Relationship Id="rId50" Type="http://schemas.openxmlformats.org/officeDocument/2006/relationships/hyperlink" Target="https://www.granma.cu/cuba/2022-10-07/lo-mas-importante-es-la-revolucion-y-la-revolucion-no-va-a-dejar-abandonado-a-nadie-07-10-2022-23-10-39" TargetMode="External"/><Relationship Id="rId7" Type="http://schemas.openxmlformats.org/officeDocument/2006/relationships/hyperlink" Target="https://peoplesforum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lesurenglish.net/news/Tightened-US-Sanctions-Make-Life-Harder-for-Cubans-20220907-0003.html" TargetMode="External"/><Relationship Id="rId29" Type="http://schemas.openxmlformats.org/officeDocument/2006/relationships/hyperlink" Target="https://www.detroitnews.com/story/news/nation/2015/05/05/cuba-ferry-service/26943447/" TargetMode="External"/><Relationship Id="rId11" Type="http://schemas.openxmlformats.org/officeDocument/2006/relationships/hyperlink" Target="https://peoplessummit2022.org/" TargetMode="External"/><Relationship Id="rId24" Type="http://schemas.openxmlformats.org/officeDocument/2006/relationships/hyperlink" Target="https://www.ohchr.org/en/press-releases/2020/04/us-must-lift-its-cuba-embargo-save-lives-amid-covid-19-crisis-say-un-experts" TargetMode="External"/><Relationship Id="rId32" Type="http://schemas.openxmlformats.org/officeDocument/2006/relationships/hyperlink" Target="https://www.nytimes.com/2022/05/03/world/americas/cuban-migration-united-states.html" TargetMode="External"/><Relationship Id="rId37" Type="http://schemas.openxmlformats.org/officeDocument/2006/relationships/hyperlink" Target="https://peoplesdispatch.org/2021/07/20/if-you-grew-up-with-the-us-blockade-as-a-cuban-you-might-understand-the-recent-protests-differently/" TargetMode="External"/><Relationship Id="rId40" Type="http://schemas.openxmlformats.org/officeDocument/2006/relationships/hyperlink" Target="https://www.euractiv.com/section/global-europe/news/cubans-fear-return-to-90s-austerity-amid-cuts/" TargetMode="External"/><Relationship Id="rId45" Type="http://schemas.openxmlformats.org/officeDocument/2006/relationships/hyperlink" Target="https://peoplesdispatch.org/2022/10/05/how-cuba-is-dealing-with-the-devastation-of-hurricane-ian/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1804books.com/products/comrade-of-the-revolution-selected-speeches-of-fidel-castro" TargetMode="External"/><Relationship Id="rId19" Type="http://schemas.openxmlformats.org/officeDocument/2006/relationships/hyperlink" Target="https://obamawhitehouse.archives.gov/issues/foreign-policy/cuba" TargetMode="External"/><Relationship Id="rId31" Type="http://schemas.openxmlformats.org/officeDocument/2006/relationships/hyperlink" Target="https://www.nytimes.com/2017/10/05/world/americas/cuba-us-visas.html" TargetMode="External"/><Relationship Id="rId44" Type="http://schemas.openxmlformats.org/officeDocument/2006/relationships/hyperlink" Target="https://www.liberationnews.org/urgent-appeal-let-cuba-rebuild/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1804books.com/products/viviremos-venezuela-vs-hybrid-war" TargetMode="External"/><Relationship Id="rId14" Type="http://schemas.openxmlformats.org/officeDocument/2006/relationships/hyperlink" Target="https://mronline.org/2022/06/02/cubas-non-alignment/" TargetMode="External"/><Relationship Id="rId22" Type="http://schemas.openxmlformats.org/officeDocument/2006/relationships/hyperlink" Target="https://www.nytimes.com/2021/08/09/world/americas/cuba-government-biden-pressure.html" TargetMode="External"/><Relationship Id="rId27" Type="http://schemas.openxmlformats.org/officeDocument/2006/relationships/hyperlink" Target="https://peoplesdispatch.org/2021/03/06/the-attack-that-never-happened-cuba-and-the-us-fantasy-of-sonic-attacks/" TargetMode="External"/><Relationship Id="rId30" Type="http://schemas.openxmlformats.org/officeDocument/2006/relationships/hyperlink" Target="https://www.reuters.com/article/us-cuba-usa-sanctions-remittances/western-union-says-suspending-u-s-transfers-to-cuba-idUSKBN27U083" TargetMode="External"/><Relationship Id="rId35" Type="http://schemas.openxmlformats.org/officeDocument/2006/relationships/hyperlink" Target="https://www.whitehouse.gov/briefing-room/statements-releases/2021/07/12/statement-by-president-joseph-r-biden-jr-on-protests-in-cuba/" TargetMode="External"/><Relationship Id="rId43" Type="http://schemas.openxmlformats.org/officeDocument/2006/relationships/hyperlink" Target="https://peoplesdispatch.org/2022/10/05/how-cuba-is-dealing-with-the-devastation-of-hurricane-ian/" TargetMode="External"/><Relationship Id="rId48" Type="http://schemas.openxmlformats.org/officeDocument/2006/relationships/hyperlink" Target="https://www.usatoday.com/story/news/world/2016/08/25/cuba-colombia-farc-peace-deal/87432410/" TargetMode="External"/><Relationship Id="rId8" Type="http://schemas.openxmlformats.org/officeDocument/2006/relationships/hyperlink" Target="https://thetricontinental.org/es/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peoplesdispatch.org/2022/10/05/how-cuba-is-dealing-with-the-devastation-of-hurricane-ian/" TargetMode="External"/><Relationship Id="rId17" Type="http://schemas.openxmlformats.org/officeDocument/2006/relationships/hyperlink" Target="https://www.telesurenglish.net/news/Tightened-US-Sanctions-Make-Life-Harder-for-Cubans-20220907-0003.html" TargetMode="External"/><Relationship Id="rId25" Type="http://schemas.openxmlformats.org/officeDocument/2006/relationships/hyperlink" Target="https://www.npr.org/sections/goatsandsoda/2022/02/01/1056952488/a-small-island-nation-has-cooked-up-not-1-not-2-but-5-covid-vaccines-its-cuba" TargetMode="External"/><Relationship Id="rId33" Type="http://schemas.openxmlformats.org/officeDocument/2006/relationships/hyperlink" Target="https://www.reuters.com/article/cuba-economy/update-1-cuba-says-economy-shrank-11-in-2020-thwarts-soft-coup-attempts-idUSL1N2IY01N" TargetMode="External"/><Relationship Id="rId38" Type="http://schemas.openxmlformats.org/officeDocument/2006/relationships/hyperlink" Target="https://peoplesdispatch.org/2021/07/28/let-cuba-live-the-movement-standing-up-to-bidens-maximum-pressure-campaign/" TargetMode="External"/><Relationship Id="rId46" Type="http://schemas.openxmlformats.org/officeDocument/2006/relationships/hyperlink" Target="https://peoplesdispatch.org/2022/07/09/cuba-should-be-removed-from-the-us-list-of-state-sponsors-of-terrorism/" TargetMode="External"/><Relationship Id="rId20" Type="http://schemas.openxmlformats.org/officeDocument/2006/relationships/hyperlink" Target="https://www.washingtonpost.com/world/national-security/as-cubans-wait-for-obama-tension-and-excitement-on-havanas-streets/2016/03/20/78726756-eed1-11e5-89c3-a647fcce95e0_story.html" TargetMode="External"/><Relationship Id="rId41" Type="http://schemas.openxmlformats.org/officeDocument/2006/relationships/hyperlink" Target="https://peoplesdispatch.org/2022/08/10/sanctions-fuel-the-fire-at-cubas-matanzas-oil-storage/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betrotter.media/" TargetMode="External"/><Relationship Id="rId15" Type="http://schemas.openxmlformats.org/officeDocument/2006/relationships/hyperlink" Target="https://nsarchive.gwu.edu/briefing-book/cuba/2022-02-02/cuba-embargoed-us-trade-sanctions-turn-sixty" TargetMode="External"/><Relationship Id="rId23" Type="http://schemas.openxmlformats.org/officeDocument/2006/relationships/hyperlink" Target="https://www.reuters.com/world/americas/cuba-struggles-get-oxygen-sick-vaccines-healthy-2021-08-17/" TargetMode="External"/><Relationship Id="rId28" Type="http://schemas.openxmlformats.org/officeDocument/2006/relationships/hyperlink" Target="https://www.nbcnews.com/news/latino/sharp-decline-u-s-travel-cuba-spurs-overall-drop-tourism-n868856" TargetMode="External"/><Relationship Id="rId36" Type="http://schemas.openxmlformats.org/officeDocument/2006/relationships/hyperlink" Target="https://peoplesdispatch.org/2021/07/13/the-united-states-tries-to-take-advantage-of-the-price-cubans-are-paying-for-the-blockade-and-the-pandemic/" TargetMode="External"/><Relationship Id="rId49" Type="http://schemas.openxmlformats.org/officeDocument/2006/relationships/hyperlink" Target="https://www.youtube.com/watch?v=IrjugdWE_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2161</Words>
  <Characters>12320</Characters>
  <Application>Microsoft Office Word</Application>
  <DocSecurity>0</DocSecurity>
  <Lines>102</Lines>
  <Paragraphs>28</Paragraphs>
  <ScaleCrop>false</ScaleCrop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2022-10-17T21:10:00Z</dcterms:created>
  <dcterms:modified xsi:type="dcterms:W3CDTF">2022-10-17T21:10:00Z</dcterms:modified>
</cp:coreProperties>
</file>